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3755B">
        <w:rPr>
          <w:b/>
          <w:bCs/>
          <w:sz w:val="24"/>
          <w:szCs w:val="24"/>
        </w:rPr>
        <w:t>01</w:t>
      </w:r>
      <w:r w:rsidR="00021D5A">
        <w:rPr>
          <w:b/>
          <w:bCs/>
          <w:sz w:val="24"/>
          <w:szCs w:val="24"/>
        </w:rPr>
        <w:t xml:space="preserve"> июня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021D5A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021D5A">
        <w:rPr>
          <w:b/>
          <w:bCs/>
          <w:sz w:val="24"/>
          <w:szCs w:val="24"/>
        </w:rPr>
        <w:t>июня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021D5A">
        <w:rPr>
          <w:b/>
          <w:bCs/>
          <w:sz w:val="24"/>
          <w:szCs w:val="24"/>
        </w:rPr>
        <w:t>июнь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</w:t>
      </w:r>
      <w:r w:rsidR="003B5F77">
        <w:rPr>
          <w:sz w:val="24"/>
          <w:szCs w:val="24"/>
        </w:rPr>
        <w:t xml:space="preserve"> в рамках гарантированного объема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BE2D0C" w:rsidRDefault="009458AB" w:rsidP="00BE2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4C243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B97E64">
        <w:rPr>
          <w:sz w:val="24"/>
          <w:szCs w:val="24"/>
          <w:u w:val="single"/>
        </w:rPr>
        <w:t>июня</w:t>
      </w:r>
      <w:r w:rsidRPr="008D6B5D">
        <w:rPr>
          <w:sz w:val="24"/>
          <w:szCs w:val="24"/>
          <w:u w:val="single"/>
        </w:rPr>
        <w:t xml:space="preserve"> по </w:t>
      </w:r>
      <w:r w:rsidR="00B97E64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B97E64">
        <w:rPr>
          <w:sz w:val="24"/>
          <w:szCs w:val="24"/>
          <w:u w:val="single"/>
        </w:rPr>
        <w:t>июня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4C243C">
        <w:rPr>
          <w:sz w:val="24"/>
          <w:szCs w:val="24"/>
        </w:rPr>
        <w:t xml:space="preserve">скидку от 30 % до 60% </w:t>
      </w:r>
      <w:r w:rsidR="00BE19EC">
        <w:rPr>
          <w:sz w:val="24"/>
          <w:szCs w:val="24"/>
        </w:rPr>
        <w:t xml:space="preserve">в зависимости от количества погруженных вагонов </w:t>
      </w:r>
      <w:r w:rsidR="004C243C">
        <w:rPr>
          <w:sz w:val="24"/>
          <w:szCs w:val="24"/>
        </w:rPr>
        <w:t>от максимальной границы месячного гарантированного объёма</w:t>
      </w:r>
      <w:r w:rsidR="00BE2D0C">
        <w:rPr>
          <w:sz w:val="24"/>
          <w:szCs w:val="24"/>
        </w:rPr>
        <w:t>, но не более 60%</w:t>
      </w:r>
      <w:r w:rsidR="00BE19EC">
        <w:rPr>
          <w:sz w:val="24"/>
          <w:szCs w:val="24"/>
        </w:rPr>
        <w:t>.</w:t>
      </w:r>
      <w:r w:rsidR="00BE2D0C">
        <w:rPr>
          <w:sz w:val="24"/>
          <w:szCs w:val="24"/>
        </w:rPr>
        <w:t xml:space="preserve"> Скидка в расчетах округляется до целого числа*.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BE2D0C" w:rsidRDefault="00BE2D0C" w:rsidP="00BE2D0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E2D0C">
        <w:rPr>
          <w:sz w:val="24"/>
          <w:szCs w:val="24"/>
        </w:rPr>
        <w:t>П</w:t>
      </w:r>
      <w:r>
        <w:rPr>
          <w:sz w:val="24"/>
          <w:szCs w:val="24"/>
        </w:rPr>
        <w:t>ример.</w:t>
      </w:r>
    </w:p>
    <w:p w:rsidR="00BE2D0C" w:rsidRPr="00BE2D0C" w:rsidRDefault="00BE2D0C" w:rsidP="00BE2D0C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Например, гарантированный объем составляет 15 вагонов в месяц (верхняя граница). В случае погрузки 7 вагонов, скидка составит (7/</w:t>
      </w:r>
      <w:proofErr w:type="gramStart"/>
      <w:r>
        <w:rPr>
          <w:sz w:val="24"/>
          <w:szCs w:val="24"/>
        </w:rPr>
        <w:t>15)*</w:t>
      </w:r>
      <w:proofErr w:type="gramEnd"/>
      <w:r>
        <w:rPr>
          <w:sz w:val="24"/>
          <w:szCs w:val="24"/>
        </w:rPr>
        <w:t>100 = 47% на весь погруженный объем.</w:t>
      </w: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2161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82ED-55FA-417B-B523-ADED1A85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5</cp:revision>
  <cp:lastPrinted>2020-11-02T12:27:00Z</cp:lastPrinted>
  <dcterms:created xsi:type="dcterms:W3CDTF">2022-05-13T11:47:00Z</dcterms:created>
  <dcterms:modified xsi:type="dcterms:W3CDTF">2022-05-13T12:04:00Z</dcterms:modified>
</cp:coreProperties>
</file>