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</w:t>
      </w:r>
      <w:r w:rsidR="00EA2853">
        <w:rPr>
          <w:b/>
          <w:bCs/>
          <w:sz w:val="24"/>
          <w:szCs w:val="24"/>
        </w:rPr>
        <w:t xml:space="preserve">очной железной дороги на </w:t>
      </w:r>
      <w:r w:rsidR="00CC4E09">
        <w:rPr>
          <w:b/>
          <w:bCs/>
          <w:sz w:val="24"/>
          <w:szCs w:val="24"/>
        </w:rPr>
        <w:t>июнь</w:t>
      </w:r>
      <w:r w:rsidR="00EA2853">
        <w:rPr>
          <w:b/>
          <w:bCs/>
          <w:sz w:val="24"/>
          <w:szCs w:val="24"/>
        </w:rPr>
        <w:t xml:space="preserve"> 2022г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05282F">
        <w:rPr>
          <w:b/>
          <w:bCs/>
          <w:sz w:val="24"/>
          <w:szCs w:val="24"/>
        </w:rPr>
        <w:t>июнь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</w:t>
      </w:r>
      <w:r w:rsidR="003B5F77">
        <w:rPr>
          <w:sz w:val="24"/>
          <w:szCs w:val="24"/>
        </w:rPr>
        <w:t xml:space="preserve"> в рамках гарантированного объема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2D0C" w:rsidRDefault="009458AB" w:rsidP="00027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</w:t>
      </w:r>
      <w:r w:rsidR="00506FF3">
        <w:rPr>
          <w:sz w:val="24"/>
          <w:szCs w:val="24"/>
        </w:rPr>
        <w:t>в период с «01» июня по «30» июня</w:t>
      </w:r>
      <w:r w:rsidR="00A142A5">
        <w:rPr>
          <w:sz w:val="24"/>
          <w:szCs w:val="24"/>
        </w:rPr>
        <w:t xml:space="preserve"> 2022г </w:t>
      </w:r>
      <w:r w:rsidR="004C243C">
        <w:rPr>
          <w:sz w:val="24"/>
          <w:szCs w:val="24"/>
        </w:rPr>
        <w:t xml:space="preserve">скидку </w:t>
      </w:r>
      <w:r w:rsidR="00A142A5">
        <w:rPr>
          <w:sz w:val="24"/>
          <w:szCs w:val="24"/>
        </w:rPr>
        <w:t>в размере 50 000,00 рублей без учета НДС</w:t>
      </w:r>
      <w:r w:rsidR="004C243C">
        <w:rPr>
          <w:sz w:val="24"/>
          <w:szCs w:val="24"/>
        </w:rPr>
        <w:t xml:space="preserve"> </w:t>
      </w:r>
      <w:r w:rsidR="0094008E">
        <w:rPr>
          <w:sz w:val="24"/>
          <w:szCs w:val="24"/>
        </w:rPr>
        <w:t xml:space="preserve">на каждый погруженный вагон, независимо от </w:t>
      </w:r>
      <w:r w:rsidR="00030B14">
        <w:rPr>
          <w:sz w:val="24"/>
          <w:szCs w:val="24"/>
        </w:rPr>
        <w:t>погруженного объёма</w:t>
      </w:r>
      <w:r w:rsidR="0094008E">
        <w:rPr>
          <w:sz w:val="24"/>
          <w:szCs w:val="24"/>
        </w:rPr>
        <w:t xml:space="preserve">. </w:t>
      </w:r>
      <w:r w:rsidR="00027FCE">
        <w:rPr>
          <w:sz w:val="24"/>
          <w:szCs w:val="24"/>
        </w:rPr>
        <w:t xml:space="preserve"> 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2D2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C55A-FD32-472F-A13A-CA0B797D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14</cp:revision>
  <cp:lastPrinted>2020-11-02T12:27:00Z</cp:lastPrinted>
  <dcterms:created xsi:type="dcterms:W3CDTF">2022-05-17T12:49:00Z</dcterms:created>
  <dcterms:modified xsi:type="dcterms:W3CDTF">2022-06-10T08:43:00Z</dcterms:modified>
</cp:coreProperties>
</file>