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F5" w:rsidRPr="00EB5C73" w:rsidRDefault="005F2DF5" w:rsidP="005F2DF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5C73">
        <w:rPr>
          <w:rFonts w:ascii="Times New Roman" w:hAnsi="Times New Roman" w:cs="Times New Roman"/>
          <w:sz w:val="24"/>
          <w:szCs w:val="24"/>
        </w:rPr>
        <w:t>ТЕХНИЧЕСКИЕ ТРЕБОВАНИЯ</w:t>
      </w:r>
    </w:p>
    <w:p w:rsidR="005F2DF5" w:rsidRPr="00EB5C73" w:rsidRDefault="005F2DF5" w:rsidP="005F2DF5">
      <w:pPr>
        <w:jc w:val="center"/>
        <w:rPr>
          <w:rFonts w:ascii="Times New Roman" w:hAnsi="Times New Roman" w:cs="Times New Roman"/>
          <w:sz w:val="24"/>
          <w:szCs w:val="24"/>
        </w:rPr>
      </w:pPr>
      <w:r w:rsidRPr="00EB5C73">
        <w:rPr>
          <w:rFonts w:ascii="Times New Roman" w:hAnsi="Times New Roman" w:cs="Times New Roman"/>
          <w:sz w:val="24"/>
          <w:szCs w:val="24"/>
        </w:rPr>
        <w:t>на выполнение работ по созданию торговой площадки для нужд</w:t>
      </w:r>
    </w:p>
    <w:p w:rsidR="005F2DF5" w:rsidRPr="00EB5C73" w:rsidRDefault="005F2DF5" w:rsidP="005F2DF5">
      <w:pPr>
        <w:jc w:val="center"/>
        <w:rPr>
          <w:rFonts w:ascii="Times New Roman" w:hAnsi="Times New Roman" w:cs="Times New Roman"/>
          <w:sz w:val="24"/>
          <w:szCs w:val="24"/>
        </w:rPr>
      </w:pPr>
      <w:r w:rsidRPr="00EB5C73">
        <w:rPr>
          <w:rFonts w:ascii="Times New Roman" w:hAnsi="Times New Roman" w:cs="Times New Roman"/>
          <w:sz w:val="24"/>
          <w:szCs w:val="24"/>
        </w:rPr>
        <w:t>АО «Рефсервис» и его структурных подразделений</w:t>
      </w:r>
    </w:p>
    <w:p w:rsidR="005F2DF5" w:rsidRPr="00EB5C73" w:rsidRDefault="005F2DF5" w:rsidP="005F2DF5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2DF5" w:rsidRPr="00EB5C73" w:rsidRDefault="005F2DF5" w:rsidP="005F2DF5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5C7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</w:t>
      </w:r>
      <w:r w:rsidRPr="00EB5C7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>Наименование оказываемых услуг</w:t>
      </w:r>
      <w:r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5F2DF5" w:rsidRPr="00EB5C73" w:rsidRDefault="005F2DF5" w:rsidP="005F2DF5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>Разработка электронной торговой площадки (далее – ЭТП).</w:t>
      </w:r>
    </w:p>
    <w:p w:rsidR="005F2DF5" w:rsidRPr="00EB5C73" w:rsidRDefault="005F2DF5" w:rsidP="005F2DF5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2DF5" w:rsidRPr="00EB5C73" w:rsidRDefault="005F2DF5" w:rsidP="005F2DF5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5C7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</w:t>
      </w:r>
      <w:r w:rsidRPr="00EB5C7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>Место оказания услуг</w:t>
      </w:r>
      <w:r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5F2DF5" w:rsidRPr="00EB5C73" w:rsidRDefault="005F2DF5" w:rsidP="005F2DF5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>г. Москва.</w:t>
      </w:r>
    </w:p>
    <w:p w:rsidR="005F2DF5" w:rsidRPr="00EB5C73" w:rsidRDefault="005F2DF5" w:rsidP="005F2DF5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2DF5" w:rsidRPr="00EB5C73" w:rsidRDefault="005F2DF5" w:rsidP="005F2DF5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5C7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</w:t>
      </w:r>
      <w:r w:rsidRPr="00EB5C7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>Цели использования результатов услуг</w:t>
      </w:r>
      <w:r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5F2DF5" w:rsidRPr="00EB5C73" w:rsidRDefault="005F2DF5" w:rsidP="005F2DF5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3.1. Создания предложений по продаже услуг, связанных с предоставлением вагонов под перевозку; </w:t>
      </w:r>
    </w:p>
    <w:p w:rsidR="00143D87" w:rsidRPr="00EB5C73" w:rsidRDefault="00143D87" w:rsidP="00143D8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>3.2. Анализ поступающих заявок/предложений на предмет экономической выгоды для Общества и рекомендации по пред</w:t>
      </w:r>
      <w:r w:rsidR="00B63513"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>оставлению вагонов контрагентам;</w:t>
      </w:r>
    </w:p>
    <w:p w:rsidR="00143D87" w:rsidRPr="00EB5C73" w:rsidRDefault="00143D87" w:rsidP="00143D8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3.3. Централизованное хранение информации об аукционах; </w:t>
      </w:r>
    </w:p>
    <w:p w:rsidR="00143D87" w:rsidRPr="00EB5C73" w:rsidRDefault="00143D87" w:rsidP="00143D8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3.4. Повышение показателей продаж; </w:t>
      </w:r>
    </w:p>
    <w:p w:rsidR="00143D87" w:rsidRPr="00EB5C73" w:rsidRDefault="00143D87" w:rsidP="00143D8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3.5. Облегчение доступа к информации для принятия управленческих решений; </w:t>
      </w:r>
    </w:p>
    <w:p w:rsidR="005F2DF5" w:rsidRPr="00EB5C73" w:rsidRDefault="005F2DF5" w:rsidP="005F2DF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2DF5" w:rsidRPr="00EB5C73" w:rsidRDefault="005F2DF5" w:rsidP="005F2DF5">
      <w:pPr>
        <w:tabs>
          <w:tab w:val="left" w:pos="426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5C7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4.</w:t>
      </w:r>
      <w:r w:rsidRPr="00EB5C7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>Общие требования к ЭТП</w:t>
      </w:r>
      <w:r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5F2DF5" w:rsidRPr="00EB5C73" w:rsidRDefault="005F2DF5" w:rsidP="005F2DF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>- ЭТП должна иметь возможность для проведения аукционов с автоматическим снижением ставки до указанных минимумов в случае отсутствия заявок</w:t>
      </w:r>
      <w:r w:rsidR="00AC4B6E">
        <w:rPr>
          <w:rFonts w:ascii="Times New Roman" w:eastAsia="Calibri" w:hAnsi="Times New Roman" w:cs="Times New Roman"/>
          <w:color w:val="000000"/>
          <w:sz w:val="24"/>
          <w:szCs w:val="24"/>
        </w:rPr>
        <w:t>. Ш</w:t>
      </w:r>
      <w:r w:rsidR="00E66B1C" w:rsidRPr="00E66B1C">
        <w:rPr>
          <w:rFonts w:ascii="Times New Roman" w:eastAsia="Calibri" w:hAnsi="Times New Roman" w:cs="Times New Roman"/>
          <w:color w:val="000000"/>
          <w:sz w:val="24"/>
          <w:szCs w:val="24"/>
        </w:rPr>
        <w:t>аг (в процентах и в деньгах) и периодичность снижения ставки, минимальный порог цены, продолжительность аукциона должны быть доступны для формирования на этапе объявления торгов. Минимальный порог цены не должен быть в открытом доступе</w:t>
      </w:r>
      <w:r w:rsidR="00AC4B6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F2DF5" w:rsidRPr="00EB5C73" w:rsidRDefault="005F2DF5" w:rsidP="005F2DF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>- оповещать об отсутствии ставок при достижении минимальной цены;</w:t>
      </w:r>
    </w:p>
    <w:p w:rsidR="005F2DF5" w:rsidRPr="00EB5C73" w:rsidRDefault="005F2DF5" w:rsidP="005F2DF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>- ЭТП должна располагать механизмом оповещения о начале торгов клиентов, отобранных по направлениям из лотов;</w:t>
      </w:r>
    </w:p>
    <w:p w:rsidR="005F2DF5" w:rsidRPr="00EB5C73" w:rsidRDefault="005F2DF5" w:rsidP="005F2DF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>- по завершению торгов в автоматическом режиме отправлять протокол о торгах и информацию, о победителе торгов по электронной почте;</w:t>
      </w:r>
    </w:p>
    <w:p w:rsidR="005F2DF5" w:rsidRPr="00EB5C73" w:rsidRDefault="005F2DF5" w:rsidP="005F2DF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>- по завершению торгов в автоматическом режиме отправлять победителю информацию о выигранном лоте;</w:t>
      </w:r>
    </w:p>
    <w:p w:rsidR="005F2DF5" w:rsidRPr="00EB5C73" w:rsidRDefault="005F2DF5" w:rsidP="005F2DF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 иметь механизм интеграции с учетной системой Общества;</w:t>
      </w:r>
    </w:p>
    <w:p w:rsidR="005F2DF5" w:rsidRPr="00EB5C73" w:rsidRDefault="005F2DF5" w:rsidP="005F2DF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>- автоматически запускать торги по лотам, полученным из учетной системы;</w:t>
      </w:r>
    </w:p>
    <w:p w:rsidR="005F2DF5" w:rsidRPr="00EB5C73" w:rsidRDefault="005F2DF5" w:rsidP="005F2DF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>- отправлять данные в информационную систему</w:t>
      </w:r>
      <w:r w:rsidR="00361C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>о состоявшихся торгах;</w:t>
      </w:r>
    </w:p>
    <w:p w:rsidR="005F2DF5" w:rsidRPr="00EB5C73" w:rsidRDefault="005F2DF5" w:rsidP="005F2DF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>- отправлять данные в информационную систему о не состоявшихся торгах;</w:t>
      </w:r>
    </w:p>
    <w:p w:rsidR="005F2DF5" w:rsidRPr="00EB5C73" w:rsidRDefault="005F2DF5" w:rsidP="005F2DF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4.2. Основными требованиями к архитектуре ЭТП являются: </w:t>
      </w:r>
    </w:p>
    <w:p w:rsidR="005F2DF5" w:rsidRPr="00EB5C73" w:rsidRDefault="005F2DF5" w:rsidP="005F2DF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>Максимальная простота обслуживания ЭТП (минимальные затраты на обслуживающий персонал и прочие накладные расходы).</w:t>
      </w:r>
    </w:p>
    <w:p w:rsidR="005F2DF5" w:rsidRPr="00EB5C73" w:rsidRDefault="005F2DF5" w:rsidP="005F2DF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>Возможность переноса между технологическими площадками силами Заказчика.</w:t>
      </w:r>
    </w:p>
    <w:p w:rsidR="005F2DF5" w:rsidRPr="00EB5C73" w:rsidRDefault="005F2DF5" w:rsidP="005F2DF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>Возможность использования нескольких удостоверяющих центров для выпуска ЭЦП одновременно.</w:t>
      </w:r>
    </w:p>
    <w:p w:rsidR="005F2DF5" w:rsidRPr="00EB5C73" w:rsidRDefault="005F2DF5" w:rsidP="005F2D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2DF5" w:rsidRPr="00EB5C73" w:rsidRDefault="005F2DF5" w:rsidP="005F2DF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>4.3. Специальные требования к ЭТП:</w:t>
      </w:r>
    </w:p>
    <w:p w:rsidR="005F2DF5" w:rsidRPr="00EB5C73" w:rsidRDefault="005F2DF5" w:rsidP="005F2DF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торги осуществляются по каждому вагону </w:t>
      </w:r>
      <w:r w:rsidR="00E0738C"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(группе вагонов) </w:t>
      </w:r>
      <w:r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>отдельно</w:t>
      </w:r>
    </w:p>
    <w:p w:rsidR="005F2DF5" w:rsidRPr="00EB5C73" w:rsidRDefault="005F2DF5" w:rsidP="005F2DF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>2) торги осуществляются по вагонам в следующих регионах:</w:t>
      </w:r>
    </w:p>
    <w:p w:rsidR="005F2DF5" w:rsidRPr="00EB5C73" w:rsidRDefault="005F2DF5" w:rsidP="005F2DF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СПБ</w:t>
      </w:r>
    </w:p>
    <w:p w:rsidR="005F2DF5" w:rsidRPr="00EB5C73" w:rsidRDefault="005F2DF5" w:rsidP="005F2DF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Владивосток</w:t>
      </w:r>
    </w:p>
    <w:p w:rsidR="005F2DF5" w:rsidRPr="00EB5C73" w:rsidRDefault="005F2DF5" w:rsidP="00E0738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</w:t>
      </w:r>
      <w:r w:rsidR="00874924"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>процедура торгов запускается</w:t>
      </w:r>
      <w:r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66B1C" w:rsidRPr="00E66B1C">
        <w:rPr>
          <w:rFonts w:ascii="Times New Roman" w:eastAsia="Calibri" w:hAnsi="Times New Roman" w:cs="Times New Roman"/>
          <w:color w:val="000000"/>
          <w:sz w:val="24"/>
          <w:szCs w:val="24"/>
        </w:rPr>
        <w:t>путем загрузки на ЭТП файла</w:t>
      </w:r>
      <w:r w:rsidR="00AC4B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</w:t>
      </w:r>
      <w:r w:rsidR="00E66B1C" w:rsidRPr="00E66B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путем заполнения </w:t>
      </w:r>
      <w:proofErr w:type="spellStart"/>
      <w:r w:rsidR="00E66B1C" w:rsidRPr="00E66B1C">
        <w:rPr>
          <w:rFonts w:ascii="Times New Roman" w:eastAsia="Calibri" w:hAnsi="Times New Roman" w:cs="Times New Roman"/>
          <w:color w:val="000000"/>
          <w:sz w:val="24"/>
          <w:szCs w:val="24"/>
        </w:rPr>
        <w:t>онлайн</w:t>
      </w:r>
      <w:proofErr w:type="spellEnd"/>
      <w:r w:rsidR="00E66B1C" w:rsidRPr="00E66B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формы на сайте с возможностью настраивать необходимые параметры, указанные в п. 4</w:t>
      </w:r>
      <w:r w:rsidR="00AC4B6E">
        <w:rPr>
          <w:rFonts w:ascii="Times New Roman" w:eastAsia="Calibri" w:hAnsi="Times New Roman" w:cs="Times New Roman"/>
          <w:color w:val="000000"/>
          <w:sz w:val="24"/>
          <w:szCs w:val="24"/>
        </w:rPr>
        <w:t>.4</w:t>
      </w:r>
      <w:r w:rsidR="00361C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35428"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содержащего </w:t>
      </w:r>
      <w:r w:rsidR="00E0738C"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>данны</w:t>
      </w:r>
      <w:r w:rsidR="00B35428"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 </w:t>
      </w:r>
      <w:r w:rsidR="00E0738C"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>о вагонах</w:t>
      </w:r>
      <w:r w:rsidR="00B35428"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E0738C"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назначенных в подачу на определенные станции или после выхода вагонов со станции промывки</w:t>
      </w:r>
      <w:r w:rsidR="00B35428"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>, а также о стоимости, пункте назначения</w:t>
      </w:r>
      <w:r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0738C"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После внесения номера вагона на ЭТП должна осуществиться автоматическая рассылка о начале торгов, всем </w:t>
      </w:r>
      <w:r w:rsidR="00B35428"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>клиентам,</w:t>
      </w:r>
      <w:r w:rsidR="00E0738C"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работающим в данном ж.д. узле</w:t>
      </w:r>
      <w:r w:rsidR="00B35428"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</w:t>
      </w:r>
      <w:r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0738C"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>имеющим договора с АО «Рефсервис»</w:t>
      </w:r>
    </w:p>
    <w:p w:rsidR="005F2DF5" w:rsidRPr="00EB5C73" w:rsidRDefault="005F2DF5" w:rsidP="005F2DF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 по завершению торгов ЭТП рассылает уведомления по электронной почте </w:t>
      </w:r>
      <w:r w:rsidR="0097085E"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всем участникам торгов </w:t>
      </w:r>
    </w:p>
    <w:p w:rsidR="00367105" w:rsidRDefault="005D29E2" w:rsidP="00367105"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5F2DF5"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5) </w:t>
      </w:r>
      <w:r w:rsidR="003671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Регистрация осуществляется с привязкой ЭЦП клиента, выданной одним из удостоверяющих центров-партнеров Общества. При регистрации на ЭТП клиент заполняет карточку клиента, содержащую сведения о нем согласно таблицы 2. При отсутствии у клиента действующего договора, он должен также заполнить анкету клиента (форма опубликована на сайте </w:t>
      </w:r>
      <w:hyperlink r:id="rId5" w:history="1">
        <w:r w:rsidR="00367105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367105"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r w:rsidR="00367105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refservice</w:t>
        </w:r>
        <w:r w:rsidR="00367105"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r w:rsidR="00367105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="003671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документе «Правила оказания услуг, связанных с перевозками». Регистрируясь, клиент выражает свое согласие с действующими правилами оказания услуг, опубликованными на сайте </w:t>
      </w:r>
      <w:hyperlink r:id="rId6" w:history="1">
        <w:r w:rsidR="00367105">
          <w:rPr>
            <w:rStyle w:val="a4"/>
            <w:rFonts w:ascii="Times New Roman" w:eastAsia="Calibri" w:hAnsi="Times New Roman" w:cs="Times New Roman"/>
            <w:color w:val="000000"/>
            <w:sz w:val="24"/>
            <w:szCs w:val="24"/>
          </w:rPr>
          <w:t>Общества</w:t>
        </w:r>
      </w:hyperlink>
      <w:r w:rsidR="00367105">
        <w:rPr>
          <w:rFonts w:ascii="Times New Roman" w:eastAsia="Calibri" w:hAnsi="Times New Roman" w:cs="Times New Roman"/>
          <w:color w:val="000000"/>
          <w:sz w:val="24"/>
          <w:szCs w:val="24"/>
        </w:rPr>
        <w:t>, а также с условиями заключения договора на перевозку.  Одним из необходимых условий для регистрации, является отсутствие у клиента дебиторской задолженности по любым платежам. Данная проверка осуществляются при подтверждении регистрации клиента сотрудниками Общества.</w:t>
      </w:r>
    </w:p>
    <w:p w:rsidR="005F2DF5" w:rsidRPr="00EB5C73" w:rsidRDefault="005F2DF5" w:rsidP="005F2DF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>4.4 Процедура торгов:</w:t>
      </w:r>
    </w:p>
    <w:p w:rsidR="00DA3DFC" w:rsidRPr="00EB5C73" w:rsidRDefault="00B20D2A" w:rsidP="005F2DF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1</w:t>
      </w:r>
      <w:r w:rsidR="005F2DF5"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>) Инициация торгов осуществляется диспетчером</w:t>
      </w:r>
      <w:r w:rsidR="00DA3DFC"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F2DF5"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A3DFC"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="005F2DF5"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 основании анализа парка </w:t>
      </w:r>
      <w:r w:rsidR="00DA3DFC"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>вагонов определяются номера вагонов, которые должны выставляться на торги. Согласно полученным данным заполняется таблица 1</w:t>
      </w:r>
      <w:r w:rsidR="005F2DF5"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7085E"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F2DF5" w:rsidRPr="00EB5C73" w:rsidRDefault="00B20D2A" w:rsidP="005F2DF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F2DF5"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Ставки на конкретный вагон для формирования лота </w:t>
      </w:r>
      <w:r w:rsidR="00E355ED"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>заполняются в таблице 1 согласно действующему прайс-листу</w:t>
      </w:r>
      <w:r w:rsidR="005F2DF5"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44EF9" w:rsidRPr="00EB5C73" w:rsidRDefault="00344EF9" w:rsidP="005F2DF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>3) Торги осуществляются в сроки</w:t>
      </w:r>
      <w:r w:rsidR="00C077A6"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>, установленные отделом продаж таблице 1,</w:t>
      </w:r>
      <w:r w:rsidR="00E355ED"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далее файл передается на ЭТП</w:t>
      </w:r>
      <w:r w:rsidR="00C077A6"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20D2A" w:rsidRPr="00EB5C73" w:rsidRDefault="00344EF9" w:rsidP="005F2DF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20D2A"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>По окончании торгов автоматически должен определятся победитель торгов, и автоматически осуществляться рассылка все</w:t>
      </w:r>
      <w:r w:rsidR="00E355ED"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участникам торгов о их завершении.</w:t>
      </w:r>
    </w:p>
    <w:p w:rsidR="00344EF9" w:rsidRPr="00EB5C73" w:rsidRDefault="00344EF9" w:rsidP="005F2DF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>5)  Данные о победители</w:t>
      </w:r>
      <w:r w:rsidR="00A10156"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должны</w:t>
      </w:r>
      <w:r w:rsidR="00E355ED"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автоматически присылаться организатору торгов</w:t>
      </w:r>
      <w:r w:rsidR="00A10156"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после подведения итогов</w:t>
      </w:r>
      <w:r w:rsidR="00E355ED"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>, в виде</w:t>
      </w:r>
      <w:r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протокол</w:t>
      </w:r>
      <w:r w:rsidR="00E355ED"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согласования цены</w:t>
      </w:r>
      <w:r w:rsidR="00A10156"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подписанного при помощи ЭЦП клиента</w:t>
      </w:r>
      <w:r w:rsidR="00C077A6"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заявки на перевозку</w:t>
      </w:r>
      <w:r w:rsidR="00A10156"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также подписанной при помощи ЭЦП</w:t>
      </w:r>
      <w:r w:rsidR="00E355ED"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605EA" w:rsidRDefault="006605EA" w:rsidP="005F2DF5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605EA" w:rsidRDefault="006605EA" w:rsidP="005F2DF5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605EA" w:rsidRDefault="006605EA" w:rsidP="005F2DF5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605EA" w:rsidRDefault="006605EA" w:rsidP="005F2DF5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605EA" w:rsidRDefault="006605EA" w:rsidP="005F2DF5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605EA" w:rsidRDefault="006605EA" w:rsidP="005F2DF5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605EA" w:rsidRDefault="006605EA" w:rsidP="005F2DF5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605EA" w:rsidRDefault="006605EA" w:rsidP="005F2DF5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605EA" w:rsidRDefault="006605EA" w:rsidP="005F2DF5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605EA" w:rsidRDefault="006605EA" w:rsidP="005F2DF5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605EA" w:rsidRDefault="006605EA" w:rsidP="005F2DF5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605EA" w:rsidRDefault="006605EA" w:rsidP="005F2DF5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605EA" w:rsidRDefault="006605EA" w:rsidP="005F2DF5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605EA" w:rsidRDefault="006605EA" w:rsidP="005F2DF5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605EA" w:rsidRDefault="006605EA" w:rsidP="005F2DF5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605EA" w:rsidRDefault="006605EA" w:rsidP="005F2DF5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94569" w:rsidRDefault="00D94569" w:rsidP="005F2DF5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94569" w:rsidRDefault="00D94569" w:rsidP="005F2DF5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94569" w:rsidRDefault="00D94569" w:rsidP="005F2DF5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2DF5" w:rsidRDefault="006605EA" w:rsidP="005F2DF5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F2DF5"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</w:p>
    <w:p w:rsidR="006605EA" w:rsidRDefault="006605EA" w:rsidP="005F2DF5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К техническому требованию</w:t>
      </w:r>
    </w:p>
    <w:p w:rsidR="006605EA" w:rsidRPr="00EB5C73" w:rsidRDefault="006605EA" w:rsidP="005F2DF5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на разработку ЭТП</w:t>
      </w:r>
    </w:p>
    <w:p w:rsidR="005F2DF5" w:rsidRPr="00EB5C73" w:rsidRDefault="005F2DF5" w:rsidP="005F2DF5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Таблица  1 – </w:t>
      </w:r>
      <w:r w:rsidR="00CF1425"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>писание лота</w:t>
      </w:r>
    </w:p>
    <w:tbl>
      <w:tblPr>
        <w:tblStyle w:val="a3"/>
        <w:tblW w:w="0" w:type="auto"/>
        <w:tblLook w:val="04A0"/>
      </w:tblPr>
      <w:tblGrid>
        <w:gridCol w:w="1576"/>
        <w:gridCol w:w="1593"/>
        <w:gridCol w:w="1589"/>
        <w:gridCol w:w="1587"/>
        <w:gridCol w:w="1648"/>
        <w:gridCol w:w="1578"/>
      </w:tblGrid>
      <w:tr w:rsidR="005F2DF5" w:rsidRPr="00F6496D" w:rsidTr="004E6524">
        <w:tc>
          <w:tcPr>
            <w:tcW w:w="1595" w:type="dxa"/>
          </w:tcPr>
          <w:p w:rsidR="005F2DF5" w:rsidRPr="00EB5C73" w:rsidRDefault="005F2DF5" w:rsidP="004E652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5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вагона</w:t>
            </w:r>
          </w:p>
        </w:tc>
        <w:tc>
          <w:tcPr>
            <w:tcW w:w="1595" w:type="dxa"/>
          </w:tcPr>
          <w:p w:rsidR="005F2DF5" w:rsidRPr="00EB5C73" w:rsidRDefault="005F2DF5" w:rsidP="004E652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5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Пункт отправления</w:t>
            </w:r>
          </w:p>
        </w:tc>
        <w:tc>
          <w:tcPr>
            <w:tcW w:w="1595" w:type="dxa"/>
          </w:tcPr>
          <w:p w:rsidR="005F2DF5" w:rsidRPr="00EB5C73" w:rsidRDefault="005F2DF5" w:rsidP="004E652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5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Пункт назначения</w:t>
            </w:r>
          </w:p>
        </w:tc>
        <w:tc>
          <w:tcPr>
            <w:tcW w:w="1595" w:type="dxa"/>
          </w:tcPr>
          <w:p w:rsidR="005F2DF5" w:rsidRPr="00EB5C73" w:rsidRDefault="005F2DF5" w:rsidP="004E652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5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Начальная стоимость лота</w:t>
            </w:r>
          </w:p>
        </w:tc>
        <w:tc>
          <w:tcPr>
            <w:tcW w:w="1595" w:type="dxa"/>
          </w:tcPr>
          <w:p w:rsidR="005F2DF5" w:rsidRPr="00EB5C73" w:rsidRDefault="005F2DF5" w:rsidP="004E652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5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Минимальная стоимость лота</w:t>
            </w:r>
          </w:p>
        </w:tc>
        <w:tc>
          <w:tcPr>
            <w:tcW w:w="1596" w:type="dxa"/>
          </w:tcPr>
          <w:p w:rsidR="005F2DF5" w:rsidRPr="00EB5C73" w:rsidRDefault="005F2DF5" w:rsidP="004E652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5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 торгов</w:t>
            </w:r>
          </w:p>
        </w:tc>
      </w:tr>
      <w:tr w:rsidR="005F2DF5" w:rsidRPr="00F6496D" w:rsidTr="004E6524">
        <w:tc>
          <w:tcPr>
            <w:tcW w:w="1595" w:type="dxa"/>
          </w:tcPr>
          <w:p w:rsidR="005F2DF5" w:rsidRPr="00EB5C73" w:rsidRDefault="005F2DF5" w:rsidP="004E652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5F2DF5" w:rsidRPr="00EB5C73" w:rsidRDefault="005F2DF5" w:rsidP="004E652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5F2DF5" w:rsidRPr="00EB5C73" w:rsidRDefault="005F2DF5" w:rsidP="004E652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5F2DF5" w:rsidRPr="00EB5C73" w:rsidRDefault="005F2DF5" w:rsidP="004E652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5F2DF5" w:rsidRPr="00EB5C73" w:rsidRDefault="005F2DF5" w:rsidP="004E652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5F2DF5" w:rsidRPr="00EB5C73" w:rsidRDefault="005F2DF5" w:rsidP="004E652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F2DF5" w:rsidRPr="00EB5C73" w:rsidRDefault="005F2DF5" w:rsidP="005F2DF5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2DF5" w:rsidRPr="00EB5C73" w:rsidRDefault="005F2DF5" w:rsidP="005F2DF5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2DF5" w:rsidRPr="00EB5C73" w:rsidRDefault="005F2DF5" w:rsidP="005F2DF5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Таблица </w:t>
      </w:r>
      <w:r w:rsidR="00A30111"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EB5C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Карточка клиента</w:t>
      </w:r>
    </w:p>
    <w:tbl>
      <w:tblPr>
        <w:tblStyle w:val="a3"/>
        <w:tblW w:w="0" w:type="auto"/>
        <w:tblCellMar>
          <w:left w:w="0" w:type="dxa"/>
          <w:right w:w="0" w:type="dxa"/>
        </w:tblCellMar>
        <w:tblLook w:val="04A0"/>
      </w:tblPr>
      <w:tblGrid>
        <w:gridCol w:w="777"/>
        <w:gridCol w:w="922"/>
        <w:gridCol w:w="703"/>
        <w:gridCol w:w="830"/>
        <w:gridCol w:w="455"/>
        <w:gridCol w:w="1207"/>
        <w:gridCol w:w="1093"/>
        <w:gridCol w:w="598"/>
        <w:gridCol w:w="511"/>
        <w:gridCol w:w="966"/>
        <w:gridCol w:w="1303"/>
      </w:tblGrid>
      <w:tr w:rsidR="00CA5672" w:rsidRPr="00F6496D" w:rsidTr="00EB5C73">
        <w:tc>
          <w:tcPr>
            <w:tcW w:w="697" w:type="dxa"/>
          </w:tcPr>
          <w:p w:rsidR="00CA5672" w:rsidRPr="00F6496D" w:rsidRDefault="00CA5672" w:rsidP="004E65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 договора</w:t>
            </w:r>
          </w:p>
        </w:tc>
        <w:tc>
          <w:tcPr>
            <w:tcW w:w="931" w:type="dxa"/>
          </w:tcPr>
          <w:p w:rsidR="00CA5672" w:rsidRPr="00EB5C73" w:rsidRDefault="00CA5672" w:rsidP="004E65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5C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Название ЮЛ клиента</w:t>
            </w:r>
          </w:p>
        </w:tc>
        <w:tc>
          <w:tcPr>
            <w:tcW w:w="714" w:type="dxa"/>
          </w:tcPr>
          <w:p w:rsidR="00CA5672" w:rsidRPr="00EB5C73" w:rsidRDefault="00CA5672" w:rsidP="004E65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5C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e-mail </w:t>
            </w:r>
            <w:r w:rsidRPr="00EB5C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адреса</w:t>
            </w:r>
          </w:p>
        </w:tc>
        <w:tc>
          <w:tcPr>
            <w:tcW w:w="839" w:type="dxa"/>
          </w:tcPr>
          <w:p w:rsidR="00CA5672" w:rsidRPr="00EB5C73" w:rsidRDefault="00CA5672" w:rsidP="004E65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5C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465" w:type="dxa"/>
          </w:tcPr>
          <w:p w:rsidR="00CA5672" w:rsidRPr="00EB5C73" w:rsidRDefault="00CA5672" w:rsidP="004E65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5C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216" w:type="dxa"/>
          </w:tcPr>
          <w:p w:rsidR="00CA5672" w:rsidRPr="00EB5C73" w:rsidRDefault="00CA5672" w:rsidP="004E65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5C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направления</w:t>
            </w:r>
          </w:p>
        </w:tc>
        <w:tc>
          <w:tcPr>
            <w:tcW w:w="1100" w:type="dxa"/>
          </w:tcPr>
          <w:p w:rsidR="00CA5672" w:rsidRPr="00EB5C73" w:rsidRDefault="00CA5672" w:rsidP="004E65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5C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Контактное лицо</w:t>
            </w:r>
          </w:p>
        </w:tc>
        <w:tc>
          <w:tcPr>
            <w:tcW w:w="604" w:type="dxa"/>
          </w:tcPr>
          <w:p w:rsidR="00CA5672" w:rsidRPr="00EB5C73" w:rsidRDefault="00CA5672" w:rsidP="004E65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5C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517" w:type="dxa"/>
          </w:tcPr>
          <w:p w:rsidR="00CA5672" w:rsidRPr="00EB5C73" w:rsidRDefault="00CA5672" w:rsidP="004E65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5C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973" w:type="dxa"/>
          </w:tcPr>
          <w:p w:rsidR="00CA5672" w:rsidRPr="00EB5C73" w:rsidRDefault="00CA5672" w:rsidP="004E65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5C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Почтовый адрес</w:t>
            </w:r>
          </w:p>
        </w:tc>
        <w:tc>
          <w:tcPr>
            <w:tcW w:w="1309" w:type="dxa"/>
          </w:tcPr>
          <w:p w:rsidR="00CA5672" w:rsidRPr="00EB5C73" w:rsidRDefault="00CA5672" w:rsidP="004E65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5C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Юридический адрес</w:t>
            </w:r>
          </w:p>
        </w:tc>
      </w:tr>
      <w:tr w:rsidR="00CA5672" w:rsidRPr="00F6496D" w:rsidTr="00EB5C73">
        <w:tc>
          <w:tcPr>
            <w:tcW w:w="697" w:type="dxa"/>
          </w:tcPr>
          <w:p w:rsidR="00CA5672" w:rsidRPr="00F6496D" w:rsidRDefault="00CA5672" w:rsidP="004E652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</w:tcPr>
          <w:p w:rsidR="00CA5672" w:rsidRPr="00EB5C73" w:rsidRDefault="00CA5672" w:rsidP="004E652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</w:tcPr>
          <w:p w:rsidR="00CA5672" w:rsidRPr="00EB5C73" w:rsidRDefault="00CA5672" w:rsidP="004E652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</w:tcPr>
          <w:p w:rsidR="00CA5672" w:rsidRPr="00EB5C73" w:rsidRDefault="00CA5672" w:rsidP="004E652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</w:tcPr>
          <w:p w:rsidR="00CA5672" w:rsidRPr="00EB5C73" w:rsidRDefault="00CA5672" w:rsidP="004E652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</w:tcPr>
          <w:p w:rsidR="00CA5672" w:rsidRPr="00EB5C73" w:rsidRDefault="00CA5672" w:rsidP="004E652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CA5672" w:rsidRPr="00EB5C73" w:rsidRDefault="00CA5672" w:rsidP="004E652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CA5672" w:rsidRPr="00EB5C73" w:rsidRDefault="00CA5672" w:rsidP="004E652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</w:tcPr>
          <w:p w:rsidR="00CA5672" w:rsidRPr="00EB5C73" w:rsidRDefault="00CA5672" w:rsidP="004E652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</w:tcPr>
          <w:p w:rsidR="00CA5672" w:rsidRPr="00EB5C73" w:rsidRDefault="00CA5672" w:rsidP="004E652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CA5672" w:rsidRPr="00EB5C73" w:rsidRDefault="00CA5672" w:rsidP="004E652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F2DF5" w:rsidRPr="00EB5C73" w:rsidRDefault="005F2DF5" w:rsidP="005F2DF5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C13AE" w:rsidRPr="00EB5C73" w:rsidRDefault="007C13AE">
      <w:pPr>
        <w:rPr>
          <w:rFonts w:ascii="Times New Roman" w:hAnsi="Times New Roman" w:cs="Times New Roman"/>
          <w:sz w:val="24"/>
          <w:szCs w:val="24"/>
        </w:rPr>
      </w:pPr>
    </w:p>
    <w:p w:rsidR="002263F5" w:rsidRPr="00EB5C73" w:rsidRDefault="002263F5">
      <w:pPr>
        <w:rPr>
          <w:rFonts w:ascii="Times New Roman" w:hAnsi="Times New Roman" w:cs="Times New Roman"/>
          <w:sz w:val="24"/>
          <w:szCs w:val="24"/>
        </w:rPr>
      </w:pPr>
    </w:p>
    <w:p w:rsidR="002263F5" w:rsidRPr="00EB5C73" w:rsidRDefault="002263F5">
      <w:pPr>
        <w:rPr>
          <w:rFonts w:ascii="Times New Roman" w:hAnsi="Times New Roman" w:cs="Times New Roman"/>
          <w:sz w:val="24"/>
          <w:szCs w:val="24"/>
        </w:rPr>
      </w:pPr>
    </w:p>
    <w:p w:rsidR="002263F5" w:rsidRPr="00EB5C73" w:rsidRDefault="002263F5">
      <w:pPr>
        <w:rPr>
          <w:rFonts w:ascii="Times New Roman" w:hAnsi="Times New Roman" w:cs="Times New Roman"/>
          <w:sz w:val="24"/>
          <w:szCs w:val="24"/>
        </w:rPr>
      </w:pPr>
    </w:p>
    <w:p w:rsidR="002263F5" w:rsidRPr="00EB5C73" w:rsidRDefault="002263F5">
      <w:pPr>
        <w:rPr>
          <w:rFonts w:ascii="Times New Roman" w:hAnsi="Times New Roman" w:cs="Times New Roman"/>
          <w:sz w:val="24"/>
          <w:szCs w:val="24"/>
        </w:rPr>
      </w:pPr>
    </w:p>
    <w:p w:rsidR="002263F5" w:rsidRPr="00EB5C73" w:rsidRDefault="002263F5">
      <w:pPr>
        <w:rPr>
          <w:rFonts w:ascii="Times New Roman" w:hAnsi="Times New Roman" w:cs="Times New Roman"/>
          <w:sz w:val="24"/>
          <w:szCs w:val="24"/>
        </w:rPr>
      </w:pPr>
    </w:p>
    <w:p w:rsidR="002263F5" w:rsidRPr="00EB5C73" w:rsidRDefault="002263F5">
      <w:pPr>
        <w:rPr>
          <w:rFonts w:ascii="Times New Roman" w:hAnsi="Times New Roman" w:cs="Times New Roman"/>
          <w:sz w:val="24"/>
          <w:szCs w:val="24"/>
        </w:rPr>
      </w:pPr>
    </w:p>
    <w:p w:rsidR="002263F5" w:rsidRPr="00EB5C73" w:rsidRDefault="002263F5">
      <w:pPr>
        <w:rPr>
          <w:rFonts w:ascii="Times New Roman" w:hAnsi="Times New Roman" w:cs="Times New Roman"/>
          <w:sz w:val="24"/>
          <w:szCs w:val="24"/>
        </w:rPr>
      </w:pPr>
    </w:p>
    <w:p w:rsidR="002263F5" w:rsidRPr="00EB5C73" w:rsidRDefault="002263F5">
      <w:pPr>
        <w:rPr>
          <w:rFonts w:ascii="Times New Roman" w:hAnsi="Times New Roman" w:cs="Times New Roman"/>
          <w:sz w:val="24"/>
          <w:szCs w:val="24"/>
        </w:rPr>
      </w:pPr>
    </w:p>
    <w:p w:rsidR="002263F5" w:rsidRPr="00EB5C73" w:rsidRDefault="002263F5">
      <w:pPr>
        <w:rPr>
          <w:rFonts w:ascii="Times New Roman" w:hAnsi="Times New Roman" w:cs="Times New Roman"/>
          <w:sz w:val="24"/>
          <w:szCs w:val="24"/>
        </w:rPr>
      </w:pPr>
    </w:p>
    <w:p w:rsidR="002263F5" w:rsidRPr="00EB5C73" w:rsidRDefault="002263F5">
      <w:pPr>
        <w:rPr>
          <w:rFonts w:ascii="Times New Roman" w:hAnsi="Times New Roman" w:cs="Times New Roman"/>
          <w:sz w:val="24"/>
          <w:szCs w:val="24"/>
        </w:rPr>
      </w:pPr>
    </w:p>
    <w:p w:rsidR="002263F5" w:rsidRPr="00EB5C73" w:rsidRDefault="002263F5">
      <w:pPr>
        <w:rPr>
          <w:rFonts w:ascii="Times New Roman" w:hAnsi="Times New Roman" w:cs="Times New Roman"/>
          <w:sz w:val="24"/>
          <w:szCs w:val="24"/>
        </w:rPr>
      </w:pPr>
    </w:p>
    <w:p w:rsidR="002263F5" w:rsidRPr="00EB5C73" w:rsidRDefault="002263F5">
      <w:pPr>
        <w:rPr>
          <w:rFonts w:ascii="Times New Roman" w:hAnsi="Times New Roman" w:cs="Times New Roman"/>
          <w:sz w:val="24"/>
          <w:szCs w:val="24"/>
        </w:rPr>
      </w:pPr>
    </w:p>
    <w:p w:rsidR="002263F5" w:rsidRPr="00EB5C73" w:rsidRDefault="002263F5">
      <w:pPr>
        <w:rPr>
          <w:rFonts w:ascii="Times New Roman" w:hAnsi="Times New Roman" w:cs="Times New Roman"/>
          <w:sz w:val="24"/>
          <w:szCs w:val="24"/>
        </w:rPr>
      </w:pPr>
    </w:p>
    <w:p w:rsidR="002263F5" w:rsidRPr="00EB5C73" w:rsidRDefault="002263F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35"/>
        <w:gridCol w:w="2105"/>
        <w:gridCol w:w="2160"/>
        <w:gridCol w:w="2118"/>
      </w:tblGrid>
      <w:tr w:rsidR="002263F5" w:rsidRPr="00F6496D" w:rsidTr="009C6216">
        <w:trPr>
          <w:trHeight w:val="679"/>
        </w:trPr>
        <w:tc>
          <w:tcPr>
            <w:tcW w:w="2935" w:type="dxa"/>
            <w:vAlign w:val="center"/>
          </w:tcPr>
          <w:p w:rsidR="002263F5" w:rsidRPr="00EB5C73" w:rsidRDefault="002263F5" w:rsidP="009C6216">
            <w:pPr>
              <w:pStyle w:val="40"/>
              <w:rPr>
                <w:rFonts w:cs="Times New Roman"/>
                <w:b/>
                <w:sz w:val="24"/>
                <w:szCs w:val="24"/>
              </w:rPr>
            </w:pPr>
            <w:r w:rsidRPr="00EB5C73">
              <w:rPr>
                <w:rFonts w:cs="Times New Roman"/>
                <w:b/>
                <w:sz w:val="24"/>
                <w:szCs w:val="24"/>
              </w:rPr>
              <w:t>Должность</w:t>
            </w:r>
          </w:p>
          <w:p w:rsidR="002263F5" w:rsidRPr="00EB5C73" w:rsidRDefault="002263F5" w:rsidP="009C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73">
              <w:rPr>
                <w:rFonts w:ascii="Times New Roman" w:hAnsi="Times New Roman" w:cs="Times New Roman"/>
                <w:b/>
                <w:sz w:val="24"/>
                <w:szCs w:val="24"/>
              </w:rPr>
              <w:t>визирующего</w:t>
            </w:r>
          </w:p>
        </w:tc>
        <w:tc>
          <w:tcPr>
            <w:tcW w:w="2105" w:type="dxa"/>
            <w:vAlign w:val="center"/>
          </w:tcPr>
          <w:p w:rsidR="002263F5" w:rsidRPr="00EB5C73" w:rsidRDefault="002263F5" w:rsidP="009C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73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визирующего</w:t>
            </w:r>
          </w:p>
        </w:tc>
        <w:tc>
          <w:tcPr>
            <w:tcW w:w="2160" w:type="dxa"/>
            <w:vAlign w:val="center"/>
          </w:tcPr>
          <w:p w:rsidR="002263F5" w:rsidRPr="00EB5C73" w:rsidRDefault="002263F5" w:rsidP="009C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73"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 подписи</w:t>
            </w:r>
          </w:p>
        </w:tc>
        <w:tc>
          <w:tcPr>
            <w:tcW w:w="2118" w:type="dxa"/>
            <w:vAlign w:val="center"/>
          </w:tcPr>
          <w:p w:rsidR="002263F5" w:rsidRPr="00EB5C73" w:rsidRDefault="002263F5" w:rsidP="009C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73">
              <w:rPr>
                <w:rFonts w:ascii="Times New Roman" w:hAnsi="Times New Roman" w:cs="Times New Roman"/>
                <w:b/>
                <w:sz w:val="24"/>
                <w:szCs w:val="24"/>
              </w:rPr>
              <w:t>Дата визирования</w:t>
            </w:r>
          </w:p>
        </w:tc>
      </w:tr>
      <w:tr w:rsidR="00263BAF" w:rsidRPr="00F6496D" w:rsidTr="009C6216">
        <w:trPr>
          <w:trHeight w:hRule="exact" w:val="1044"/>
        </w:trPr>
        <w:tc>
          <w:tcPr>
            <w:tcW w:w="2935" w:type="dxa"/>
            <w:vAlign w:val="center"/>
          </w:tcPr>
          <w:p w:rsidR="00263BAF" w:rsidRPr="00EB5C73" w:rsidRDefault="00A142EB" w:rsidP="009C6216">
            <w:pPr>
              <w:tabs>
                <w:tab w:val="left" w:pos="12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C7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EB5C73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управления движением</w:t>
            </w:r>
          </w:p>
        </w:tc>
        <w:tc>
          <w:tcPr>
            <w:tcW w:w="2105" w:type="dxa"/>
            <w:vAlign w:val="center"/>
          </w:tcPr>
          <w:p w:rsidR="00263BAF" w:rsidRPr="00EB5C73" w:rsidRDefault="00263BAF" w:rsidP="009C6216">
            <w:pPr>
              <w:tabs>
                <w:tab w:val="left" w:pos="12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63BAF" w:rsidRPr="00EB5C73" w:rsidRDefault="00B41809" w:rsidP="009C6216">
            <w:pPr>
              <w:tabs>
                <w:tab w:val="left" w:pos="12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73">
              <w:rPr>
                <w:rFonts w:ascii="Times New Roman" w:hAnsi="Times New Roman" w:cs="Times New Roman"/>
                <w:sz w:val="24"/>
                <w:szCs w:val="24"/>
              </w:rPr>
              <w:t>С.Л. Пленкин</w:t>
            </w:r>
          </w:p>
        </w:tc>
        <w:tc>
          <w:tcPr>
            <w:tcW w:w="2118" w:type="dxa"/>
            <w:vAlign w:val="center"/>
          </w:tcPr>
          <w:p w:rsidR="00263BAF" w:rsidRPr="00EB5C73" w:rsidRDefault="00263BAF" w:rsidP="009C6216">
            <w:pPr>
              <w:tabs>
                <w:tab w:val="left" w:pos="12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BAF" w:rsidRPr="00F6496D" w:rsidTr="00EB5C73">
        <w:trPr>
          <w:trHeight w:hRule="exact" w:val="1156"/>
        </w:trPr>
        <w:tc>
          <w:tcPr>
            <w:tcW w:w="2935" w:type="dxa"/>
            <w:vAlign w:val="center"/>
          </w:tcPr>
          <w:p w:rsidR="00263BAF" w:rsidRPr="00EB5C73" w:rsidRDefault="00263BAF" w:rsidP="009C6216">
            <w:pPr>
              <w:tabs>
                <w:tab w:val="left" w:pos="12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C73">
              <w:rPr>
                <w:rFonts w:ascii="Times New Roman" w:hAnsi="Times New Roman" w:cs="Times New Roman"/>
                <w:sz w:val="24"/>
                <w:szCs w:val="24"/>
              </w:rPr>
              <w:t>Заместитель коммерческого директора</w:t>
            </w:r>
          </w:p>
        </w:tc>
        <w:tc>
          <w:tcPr>
            <w:tcW w:w="2105" w:type="dxa"/>
            <w:vAlign w:val="center"/>
          </w:tcPr>
          <w:p w:rsidR="00263BAF" w:rsidRPr="00EB5C73" w:rsidRDefault="00263BAF" w:rsidP="009C6216">
            <w:pPr>
              <w:tabs>
                <w:tab w:val="left" w:pos="12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63BAF" w:rsidRPr="00EB5C73" w:rsidRDefault="00263BAF">
            <w:pPr>
              <w:tabs>
                <w:tab w:val="left" w:pos="12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73">
              <w:rPr>
                <w:rFonts w:ascii="Times New Roman" w:hAnsi="Times New Roman" w:cs="Times New Roman"/>
                <w:sz w:val="24"/>
                <w:szCs w:val="24"/>
              </w:rPr>
              <w:t>А.В. Строев</w:t>
            </w:r>
          </w:p>
        </w:tc>
        <w:tc>
          <w:tcPr>
            <w:tcW w:w="2118" w:type="dxa"/>
            <w:vAlign w:val="center"/>
          </w:tcPr>
          <w:p w:rsidR="00263BAF" w:rsidRPr="00EB5C73" w:rsidRDefault="00263BAF" w:rsidP="009C6216">
            <w:pPr>
              <w:tabs>
                <w:tab w:val="left" w:pos="12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BAF" w:rsidRPr="00F6496D" w:rsidTr="009C6216">
        <w:trPr>
          <w:trHeight w:hRule="exact" w:val="1044"/>
        </w:trPr>
        <w:tc>
          <w:tcPr>
            <w:tcW w:w="2935" w:type="dxa"/>
            <w:vAlign w:val="center"/>
          </w:tcPr>
          <w:p w:rsidR="00263BAF" w:rsidRPr="00EB5C73" w:rsidRDefault="00263BAF" w:rsidP="009C6216">
            <w:pPr>
              <w:tabs>
                <w:tab w:val="left" w:pos="12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C73">
              <w:rPr>
                <w:rFonts w:ascii="Times New Roman" w:hAnsi="Times New Roman" w:cs="Times New Roman"/>
                <w:sz w:val="24"/>
                <w:szCs w:val="24"/>
              </w:rPr>
              <w:t>Начальник отдела юридического</w:t>
            </w:r>
          </w:p>
        </w:tc>
        <w:tc>
          <w:tcPr>
            <w:tcW w:w="2105" w:type="dxa"/>
            <w:vAlign w:val="center"/>
          </w:tcPr>
          <w:p w:rsidR="00263BAF" w:rsidRPr="00EB5C73" w:rsidRDefault="00263BAF" w:rsidP="009C6216">
            <w:pPr>
              <w:tabs>
                <w:tab w:val="left" w:pos="12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63BAF" w:rsidRPr="00EB5C73" w:rsidRDefault="00263BAF" w:rsidP="009C6216">
            <w:pPr>
              <w:tabs>
                <w:tab w:val="left" w:pos="12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73">
              <w:rPr>
                <w:rFonts w:ascii="Times New Roman" w:hAnsi="Times New Roman" w:cs="Times New Roman"/>
                <w:sz w:val="24"/>
                <w:szCs w:val="24"/>
              </w:rPr>
              <w:t>Д.В. Николаев</w:t>
            </w:r>
          </w:p>
        </w:tc>
        <w:tc>
          <w:tcPr>
            <w:tcW w:w="2118" w:type="dxa"/>
            <w:vAlign w:val="center"/>
          </w:tcPr>
          <w:p w:rsidR="00263BAF" w:rsidRPr="00EB5C73" w:rsidRDefault="00263BAF" w:rsidP="009C6216">
            <w:pPr>
              <w:tabs>
                <w:tab w:val="left" w:pos="12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BAF" w:rsidRPr="00F6496D" w:rsidTr="009C6216">
        <w:trPr>
          <w:trHeight w:hRule="exact" w:val="1214"/>
        </w:trPr>
        <w:tc>
          <w:tcPr>
            <w:tcW w:w="2935" w:type="dxa"/>
            <w:vAlign w:val="center"/>
          </w:tcPr>
          <w:p w:rsidR="00263BAF" w:rsidRPr="00EB5C73" w:rsidRDefault="00263BAF" w:rsidP="009C6216">
            <w:pPr>
              <w:tabs>
                <w:tab w:val="left" w:pos="12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C73">
              <w:rPr>
                <w:rFonts w:ascii="Times New Roman" w:hAnsi="Times New Roman" w:cs="Times New Roman"/>
                <w:sz w:val="24"/>
                <w:szCs w:val="24"/>
              </w:rPr>
              <w:t>Директор по маркетингу и развитию</w:t>
            </w:r>
          </w:p>
        </w:tc>
        <w:tc>
          <w:tcPr>
            <w:tcW w:w="2105" w:type="dxa"/>
            <w:vAlign w:val="center"/>
          </w:tcPr>
          <w:p w:rsidR="00263BAF" w:rsidRPr="00EB5C73" w:rsidRDefault="00263BAF" w:rsidP="009C6216">
            <w:pPr>
              <w:tabs>
                <w:tab w:val="left" w:pos="12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63BAF" w:rsidRPr="00EB5C73" w:rsidRDefault="00263BAF" w:rsidP="009C6216">
            <w:pPr>
              <w:tabs>
                <w:tab w:val="left" w:pos="12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73">
              <w:rPr>
                <w:rFonts w:ascii="Times New Roman" w:hAnsi="Times New Roman" w:cs="Times New Roman"/>
                <w:sz w:val="24"/>
                <w:szCs w:val="24"/>
              </w:rPr>
              <w:t>М.Ю. Смирнов</w:t>
            </w:r>
          </w:p>
        </w:tc>
        <w:tc>
          <w:tcPr>
            <w:tcW w:w="2118" w:type="dxa"/>
            <w:vAlign w:val="center"/>
          </w:tcPr>
          <w:p w:rsidR="00263BAF" w:rsidRPr="00EB5C73" w:rsidRDefault="00263BAF" w:rsidP="009C6216">
            <w:pPr>
              <w:tabs>
                <w:tab w:val="left" w:pos="12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BAF" w:rsidRPr="00F6496D" w:rsidTr="009C6216">
        <w:trPr>
          <w:trHeight w:hRule="exact" w:val="2205"/>
        </w:trPr>
        <w:tc>
          <w:tcPr>
            <w:tcW w:w="2935" w:type="dxa"/>
            <w:vAlign w:val="center"/>
          </w:tcPr>
          <w:p w:rsidR="00263BAF" w:rsidRPr="00EB5C73" w:rsidRDefault="00263BAF" w:rsidP="009C6216">
            <w:pPr>
              <w:tabs>
                <w:tab w:val="left" w:pos="12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5C73">
              <w:rPr>
                <w:rFonts w:ascii="Times New Roman" w:hAnsi="Times New Roman" w:cs="Times New Roman"/>
                <w:sz w:val="24"/>
                <w:szCs w:val="24"/>
              </w:rPr>
              <w:t>Начальник отдела вычислительной техники и информационных технологий</w:t>
            </w:r>
          </w:p>
        </w:tc>
        <w:tc>
          <w:tcPr>
            <w:tcW w:w="2105" w:type="dxa"/>
            <w:vAlign w:val="center"/>
          </w:tcPr>
          <w:p w:rsidR="00263BAF" w:rsidRPr="00EB5C73" w:rsidRDefault="00263BAF" w:rsidP="009C6216">
            <w:pPr>
              <w:tabs>
                <w:tab w:val="left" w:pos="12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63BAF" w:rsidRPr="00EB5C73" w:rsidRDefault="00263BAF" w:rsidP="009C6216">
            <w:pPr>
              <w:tabs>
                <w:tab w:val="left" w:pos="12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73">
              <w:rPr>
                <w:rFonts w:ascii="Times New Roman" w:hAnsi="Times New Roman" w:cs="Times New Roman"/>
                <w:sz w:val="24"/>
                <w:szCs w:val="24"/>
              </w:rPr>
              <w:t>А.В. Волосатов</w:t>
            </w:r>
          </w:p>
        </w:tc>
        <w:tc>
          <w:tcPr>
            <w:tcW w:w="2118" w:type="dxa"/>
            <w:vAlign w:val="center"/>
          </w:tcPr>
          <w:p w:rsidR="00263BAF" w:rsidRPr="00EB5C73" w:rsidRDefault="00263BAF" w:rsidP="009C6216">
            <w:pPr>
              <w:tabs>
                <w:tab w:val="left" w:pos="12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3F5" w:rsidRPr="00EB5C73" w:rsidRDefault="002263F5">
      <w:pPr>
        <w:rPr>
          <w:rFonts w:ascii="Times New Roman" w:hAnsi="Times New Roman" w:cs="Times New Roman"/>
          <w:sz w:val="24"/>
          <w:szCs w:val="24"/>
        </w:rPr>
      </w:pPr>
    </w:p>
    <w:sectPr w:rsidR="002263F5" w:rsidRPr="00EB5C73" w:rsidSect="007C1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5F10"/>
    <w:multiLevelType w:val="hybridMultilevel"/>
    <w:tmpl w:val="4CFA94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5F2DF5"/>
    <w:rsid w:val="000021BD"/>
    <w:rsid w:val="0000256D"/>
    <w:rsid w:val="00014D06"/>
    <w:rsid w:val="000174F5"/>
    <w:rsid w:val="00017E71"/>
    <w:rsid w:val="000251D6"/>
    <w:rsid w:val="00033D9D"/>
    <w:rsid w:val="00034877"/>
    <w:rsid w:val="00046CBE"/>
    <w:rsid w:val="00047BCC"/>
    <w:rsid w:val="000543A8"/>
    <w:rsid w:val="000543AE"/>
    <w:rsid w:val="00054621"/>
    <w:rsid w:val="00065E9C"/>
    <w:rsid w:val="00065F5A"/>
    <w:rsid w:val="00066987"/>
    <w:rsid w:val="00067785"/>
    <w:rsid w:val="00067CE8"/>
    <w:rsid w:val="00080887"/>
    <w:rsid w:val="00082579"/>
    <w:rsid w:val="000853CB"/>
    <w:rsid w:val="00086B84"/>
    <w:rsid w:val="00086C15"/>
    <w:rsid w:val="000903DA"/>
    <w:rsid w:val="00093282"/>
    <w:rsid w:val="00095A65"/>
    <w:rsid w:val="000A0123"/>
    <w:rsid w:val="000A35B4"/>
    <w:rsid w:val="000A6623"/>
    <w:rsid w:val="000A6CE5"/>
    <w:rsid w:val="000B2E40"/>
    <w:rsid w:val="000B39E2"/>
    <w:rsid w:val="000B6925"/>
    <w:rsid w:val="000C017F"/>
    <w:rsid w:val="000C0AF2"/>
    <w:rsid w:val="000C22B2"/>
    <w:rsid w:val="000C3A5A"/>
    <w:rsid w:val="000D0003"/>
    <w:rsid w:val="000D0D40"/>
    <w:rsid w:val="000D775A"/>
    <w:rsid w:val="000F3FA5"/>
    <w:rsid w:val="000F5031"/>
    <w:rsid w:val="00112D01"/>
    <w:rsid w:val="00115278"/>
    <w:rsid w:val="00115C84"/>
    <w:rsid w:val="001204A4"/>
    <w:rsid w:val="00122AA8"/>
    <w:rsid w:val="001322B4"/>
    <w:rsid w:val="00143D87"/>
    <w:rsid w:val="00144EFC"/>
    <w:rsid w:val="00153BA2"/>
    <w:rsid w:val="00153C43"/>
    <w:rsid w:val="00156990"/>
    <w:rsid w:val="001572CC"/>
    <w:rsid w:val="001709A2"/>
    <w:rsid w:val="0017471F"/>
    <w:rsid w:val="001817C7"/>
    <w:rsid w:val="001870CE"/>
    <w:rsid w:val="00193B4C"/>
    <w:rsid w:val="00194EBF"/>
    <w:rsid w:val="00196615"/>
    <w:rsid w:val="001A0762"/>
    <w:rsid w:val="001B4467"/>
    <w:rsid w:val="001C2CE0"/>
    <w:rsid w:val="001C4BB1"/>
    <w:rsid w:val="001C6789"/>
    <w:rsid w:val="001C6C30"/>
    <w:rsid w:val="001C72F6"/>
    <w:rsid w:val="001E504C"/>
    <w:rsid w:val="001E5113"/>
    <w:rsid w:val="001F0AAB"/>
    <w:rsid w:val="001F0D7F"/>
    <w:rsid w:val="001F2CBF"/>
    <w:rsid w:val="00203D00"/>
    <w:rsid w:val="0020694F"/>
    <w:rsid w:val="002104EF"/>
    <w:rsid w:val="00211F0C"/>
    <w:rsid w:val="00212159"/>
    <w:rsid w:val="00214325"/>
    <w:rsid w:val="002263F5"/>
    <w:rsid w:val="0022709A"/>
    <w:rsid w:val="002303FC"/>
    <w:rsid w:val="002316BA"/>
    <w:rsid w:val="00233506"/>
    <w:rsid w:val="002414CE"/>
    <w:rsid w:val="00245D62"/>
    <w:rsid w:val="00246D85"/>
    <w:rsid w:val="00247970"/>
    <w:rsid w:val="00250CA8"/>
    <w:rsid w:val="00256BE9"/>
    <w:rsid w:val="00256C27"/>
    <w:rsid w:val="002573FB"/>
    <w:rsid w:val="0026046D"/>
    <w:rsid w:val="0026229E"/>
    <w:rsid w:val="00263BAF"/>
    <w:rsid w:val="00263CD2"/>
    <w:rsid w:val="00264F98"/>
    <w:rsid w:val="00266566"/>
    <w:rsid w:val="00270958"/>
    <w:rsid w:val="00285BC8"/>
    <w:rsid w:val="0028721F"/>
    <w:rsid w:val="00290DA3"/>
    <w:rsid w:val="00294F68"/>
    <w:rsid w:val="002A16D2"/>
    <w:rsid w:val="002A5F7D"/>
    <w:rsid w:val="002A76F1"/>
    <w:rsid w:val="002B6D39"/>
    <w:rsid w:val="002D059F"/>
    <w:rsid w:val="002D09FA"/>
    <w:rsid w:val="002D495A"/>
    <w:rsid w:val="002E3E1F"/>
    <w:rsid w:val="002E64D1"/>
    <w:rsid w:val="002E7735"/>
    <w:rsid w:val="0030375C"/>
    <w:rsid w:val="00303AE0"/>
    <w:rsid w:val="00304378"/>
    <w:rsid w:val="003059F7"/>
    <w:rsid w:val="003075F5"/>
    <w:rsid w:val="00311A35"/>
    <w:rsid w:val="003131A4"/>
    <w:rsid w:val="00324AF8"/>
    <w:rsid w:val="00325F35"/>
    <w:rsid w:val="003309FB"/>
    <w:rsid w:val="00331A72"/>
    <w:rsid w:val="00333A42"/>
    <w:rsid w:val="0033510B"/>
    <w:rsid w:val="00335302"/>
    <w:rsid w:val="00344EF9"/>
    <w:rsid w:val="00352AAD"/>
    <w:rsid w:val="00352ADB"/>
    <w:rsid w:val="00353FDE"/>
    <w:rsid w:val="0035583D"/>
    <w:rsid w:val="00357E30"/>
    <w:rsid w:val="00360648"/>
    <w:rsid w:val="00361C5A"/>
    <w:rsid w:val="00367105"/>
    <w:rsid w:val="0036743B"/>
    <w:rsid w:val="00367D1F"/>
    <w:rsid w:val="00371D56"/>
    <w:rsid w:val="00381CA1"/>
    <w:rsid w:val="00382F43"/>
    <w:rsid w:val="00393D05"/>
    <w:rsid w:val="003A6735"/>
    <w:rsid w:val="003A76C3"/>
    <w:rsid w:val="003A7DC6"/>
    <w:rsid w:val="003B3F25"/>
    <w:rsid w:val="003B75FE"/>
    <w:rsid w:val="003C11E1"/>
    <w:rsid w:val="003C65C9"/>
    <w:rsid w:val="003C7EF3"/>
    <w:rsid w:val="003D4A23"/>
    <w:rsid w:val="003D52A7"/>
    <w:rsid w:val="003D7893"/>
    <w:rsid w:val="003E249B"/>
    <w:rsid w:val="003F1961"/>
    <w:rsid w:val="003F54D4"/>
    <w:rsid w:val="003F6289"/>
    <w:rsid w:val="003F6C77"/>
    <w:rsid w:val="004008EA"/>
    <w:rsid w:val="00413807"/>
    <w:rsid w:val="00424668"/>
    <w:rsid w:val="0043352B"/>
    <w:rsid w:val="00433A24"/>
    <w:rsid w:val="00442EA7"/>
    <w:rsid w:val="004446B8"/>
    <w:rsid w:val="0045001A"/>
    <w:rsid w:val="00450490"/>
    <w:rsid w:val="004529A9"/>
    <w:rsid w:val="004540F6"/>
    <w:rsid w:val="0045607A"/>
    <w:rsid w:val="004608B3"/>
    <w:rsid w:val="0046330B"/>
    <w:rsid w:val="00464CC7"/>
    <w:rsid w:val="00470725"/>
    <w:rsid w:val="00474331"/>
    <w:rsid w:val="00476335"/>
    <w:rsid w:val="00482BA1"/>
    <w:rsid w:val="00484A61"/>
    <w:rsid w:val="00485D8A"/>
    <w:rsid w:val="00493597"/>
    <w:rsid w:val="00497536"/>
    <w:rsid w:val="004A35BC"/>
    <w:rsid w:val="004A7F96"/>
    <w:rsid w:val="004B2132"/>
    <w:rsid w:val="004B2204"/>
    <w:rsid w:val="004B24CC"/>
    <w:rsid w:val="004B2BD8"/>
    <w:rsid w:val="004B6B84"/>
    <w:rsid w:val="004C1766"/>
    <w:rsid w:val="004C2326"/>
    <w:rsid w:val="004C4B93"/>
    <w:rsid w:val="004D0811"/>
    <w:rsid w:val="004D2882"/>
    <w:rsid w:val="004D4CB9"/>
    <w:rsid w:val="004E04B6"/>
    <w:rsid w:val="004E2558"/>
    <w:rsid w:val="005025A1"/>
    <w:rsid w:val="00517754"/>
    <w:rsid w:val="00527117"/>
    <w:rsid w:val="005364AB"/>
    <w:rsid w:val="00536F43"/>
    <w:rsid w:val="00537988"/>
    <w:rsid w:val="00543B11"/>
    <w:rsid w:val="00544BC1"/>
    <w:rsid w:val="00550D16"/>
    <w:rsid w:val="00555107"/>
    <w:rsid w:val="0055784D"/>
    <w:rsid w:val="00561360"/>
    <w:rsid w:val="00564602"/>
    <w:rsid w:val="00573DE5"/>
    <w:rsid w:val="00575E37"/>
    <w:rsid w:val="005803C6"/>
    <w:rsid w:val="00583B5D"/>
    <w:rsid w:val="00584CE5"/>
    <w:rsid w:val="00592911"/>
    <w:rsid w:val="005A302B"/>
    <w:rsid w:val="005A510D"/>
    <w:rsid w:val="005A6E40"/>
    <w:rsid w:val="005B0229"/>
    <w:rsid w:val="005B1408"/>
    <w:rsid w:val="005B141B"/>
    <w:rsid w:val="005B1B52"/>
    <w:rsid w:val="005C066C"/>
    <w:rsid w:val="005C18F3"/>
    <w:rsid w:val="005C238C"/>
    <w:rsid w:val="005C2EDE"/>
    <w:rsid w:val="005C527B"/>
    <w:rsid w:val="005C7B9E"/>
    <w:rsid w:val="005D0231"/>
    <w:rsid w:val="005D1C0B"/>
    <w:rsid w:val="005D29E2"/>
    <w:rsid w:val="005D4B76"/>
    <w:rsid w:val="005F2DF5"/>
    <w:rsid w:val="005F3933"/>
    <w:rsid w:val="0060112D"/>
    <w:rsid w:val="00603418"/>
    <w:rsid w:val="0060648D"/>
    <w:rsid w:val="00614FE1"/>
    <w:rsid w:val="00620E45"/>
    <w:rsid w:val="006246C3"/>
    <w:rsid w:val="00625E5A"/>
    <w:rsid w:val="00634207"/>
    <w:rsid w:val="00634618"/>
    <w:rsid w:val="00634EDA"/>
    <w:rsid w:val="00637C57"/>
    <w:rsid w:val="0065097A"/>
    <w:rsid w:val="006605EA"/>
    <w:rsid w:val="0066522B"/>
    <w:rsid w:val="0066781E"/>
    <w:rsid w:val="006729C5"/>
    <w:rsid w:val="006731C6"/>
    <w:rsid w:val="00687740"/>
    <w:rsid w:val="0069162F"/>
    <w:rsid w:val="00694C43"/>
    <w:rsid w:val="006A108B"/>
    <w:rsid w:val="006A7DFC"/>
    <w:rsid w:val="006B647C"/>
    <w:rsid w:val="006C2267"/>
    <w:rsid w:val="006C4B2A"/>
    <w:rsid w:val="006D6278"/>
    <w:rsid w:val="006E011B"/>
    <w:rsid w:val="006E270E"/>
    <w:rsid w:val="006E36BD"/>
    <w:rsid w:val="007061BB"/>
    <w:rsid w:val="00707A59"/>
    <w:rsid w:val="0071111B"/>
    <w:rsid w:val="00713559"/>
    <w:rsid w:val="00716B1B"/>
    <w:rsid w:val="00717A7A"/>
    <w:rsid w:val="00726C6F"/>
    <w:rsid w:val="00730A27"/>
    <w:rsid w:val="00732B4A"/>
    <w:rsid w:val="007359E6"/>
    <w:rsid w:val="00737EB7"/>
    <w:rsid w:val="007410C2"/>
    <w:rsid w:val="00743B1C"/>
    <w:rsid w:val="00744868"/>
    <w:rsid w:val="0074779A"/>
    <w:rsid w:val="00751CCA"/>
    <w:rsid w:val="007576A3"/>
    <w:rsid w:val="00761875"/>
    <w:rsid w:val="00770A10"/>
    <w:rsid w:val="00770FFE"/>
    <w:rsid w:val="007741B1"/>
    <w:rsid w:val="00774B2F"/>
    <w:rsid w:val="00775313"/>
    <w:rsid w:val="00775A78"/>
    <w:rsid w:val="00777FD9"/>
    <w:rsid w:val="00784430"/>
    <w:rsid w:val="0078476E"/>
    <w:rsid w:val="00786CC2"/>
    <w:rsid w:val="007875D3"/>
    <w:rsid w:val="00787791"/>
    <w:rsid w:val="0079385C"/>
    <w:rsid w:val="00794487"/>
    <w:rsid w:val="0079638E"/>
    <w:rsid w:val="0079710E"/>
    <w:rsid w:val="007A39F5"/>
    <w:rsid w:val="007A44F7"/>
    <w:rsid w:val="007A7E8F"/>
    <w:rsid w:val="007B5821"/>
    <w:rsid w:val="007B724C"/>
    <w:rsid w:val="007C13AE"/>
    <w:rsid w:val="007C4000"/>
    <w:rsid w:val="007C6431"/>
    <w:rsid w:val="007D2648"/>
    <w:rsid w:val="007D437A"/>
    <w:rsid w:val="007D529E"/>
    <w:rsid w:val="007D5E16"/>
    <w:rsid w:val="007E1E42"/>
    <w:rsid w:val="007E23E0"/>
    <w:rsid w:val="007E6BE9"/>
    <w:rsid w:val="007F33A2"/>
    <w:rsid w:val="007F4CD8"/>
    <w:rsid w:val="007F5B75"/>
    <w:rsid w:val="00800530"/>
    <w:rsid w:val="008054A1"/>
    <w:rsid w:val="0080746A"/>
    <w:rsid w:val="008112E4"/>
    <w:rsid w:val="00815598"/>
    <w:rsid w:val="008200E0"/>
    <w:rsid w:val="0082569C"/>
    <w:rsid w:val="00826823"/>
    <w:rsid w:val="00830142"/>
    <w:rsid w:val="0083248E"/>
    <w:rsid w:val="00840F83"/>
    <w:rsid w:val="00854F3D"/>
    <w:rsid w:val="008745FE"/>
    <w:rsid w:val="00874924"/>
    <w:rsid w:val="00874D9A"/>
    <w:rsid w:val="00875DBD"/>
    <w:rsid w:val="0088704F"/>
    <w:rsid w:val="00887EC6"/>
    <w:rsid w:val="00890BCC"/>
    <w:rsid w:val="0089635A"/>
    <w:rsid w:val="008A0CD0"/>
    <w:rsid w:val="008A180A"/>
    <w:rsid w:val="008A2167"/>
    <w:rsid w:val="008A2A91"/>
    <w:rsid w:val="008A3105"/>
    <w:rsid w:val="008A36B6"/>
    <w:rsid w:val="008A662E"/>
    <w:rsid w:val="008B2376"/>
    <w:rsid w:val="008B6251"/>
    <w:rsid w:val="008B6ADE"/>
    <w:rsid w:val="008C3943"/>
    <w:rsid w:val="008D079F"/>
    <w:rsid w:val="008D3962"/>
    <w:rsid w:val="008D6164"/>
    <w:rsid w:val="008E1782"/>
    <w:rsid w:val="008E527F"/>
    <w:rsid w:val="008E5BDC"/>
    <w:rsid w:val="008F18C3"/>
    <w:rsid w:val="008F1B82"/>
    <w:rsid w:val="008F1CA3"/>
    <w:rsid w:val="008F21D2"/>
    <w:rsid w:val="008F54CB"/>
    <w:rsid w:val="00900C65"/>
    <w:rsid w:val="00903C13"/>
    <w:rsid w:val="00907577"/>
    <w:rsid w:val="00911316"/>
    <w:rsid w:val="009146CC"/>
    <w:rsid w:val="00917788"/>
    <w:rsid w:val="009312F5"/>
    <w:rsid w:val="0093397E"/>
    <w:rsid w:val="00944AAB"/>
    <w:rsid w:val="00945191"/>
    <w:rsid w:val="0094530F"/>
    <w:rsid w:val="00945D21"/>
    <w:rsid w:val="00945EBD"/>
    <w:rsid w:val="00953ECE"/>
    <w:rsid w:val="00956FA5"/>
    <w:rsid w:val="00961007"/>
    <w:rsid w:val="0097085E"/>
    <w:rsid w:val="00982CA9"/>
    <w:rsid w:val="00990553"/>
    <w:rsid w:val="0099094C"/>
    <w:rsid w:val="00991B09"/>
    <w:rsid w:val="009920C5"/>
    <w:rsid w:val="00993085"/>
    <w:rsid w:val="00995F75"/>
    <w:rsid w:val="009B217C"/>
    <w:rsid w:val="009B4741"/>
    <w:rsid w:val="009B6857"/>
    <w:rsid w:val="009C2F3B"/>
    <w:rsid w:val="009C4EA3"/>
    <w:rsid w:val="009C55DC"/>
    <w:rsid w:val="009C744A"/>
    <w:rsid w:val="009C7B97"/>
    <w:rsid w:val="009D42E3"/>
    <w:rsid w:val="009D668D"/>
    <w:rsid w:val="009E0391"/>
    <w:rsid w:val="009F4368"/>
    <w:rsid w:val="009F5B50"/>
    <w:rsid w:val="009F5F6A"/>
    <w:rsid w:val="00A07B2D"/>
    <w:rsid w:val="00A10156"/>
    <w:rsid w:val="00A142EB"/>
    <w:rsid w:val="00A26A04"/>
    <w:rsid w:val="00A30111"/>
    <w:rsid w:val="00A32F16"/>
    <w:rsid w:val="00A608A3"/>
    <w:rsid w:val="00A62241"/>
    <w:rsid w:val="00A650E7"/>
    <w:rsid w:val="00A671F1"/>
    <w:rsid w:val="00A7065F"/>
    <w:rsid w:val="00A71046"/>
    <w:rsid w:val="00A71949"/>
    <w:rsid w:val="00A85AEE"/>
    <w:rsid w:val="00A9252C"/>
    <w:rsid w:val="00A92D15"/>
    <w:rsid w:val="00A94DD1"/>
    <w:rsid w:val="00AA3B03"/>
    <w:rsid w:val="00AA4154"/>
    <w:rsid w:val="00AA65C6"/>
    <w:rsid w:val="00AB50BC"/>
    <w:rsid w:val="00AB79A0"/>
    <w:rsid w:val="00AC1622"/>
    <w:rsid w:val="00AC4B6E"/>
    <w:rsid w:val="00AD0D4E"/>
    <w:rsid w:val="00AD2D5A"/>
    <w:rsid w:val="00AD4B79"/>
    <w:rsid w:val="00AE2038"/>
    <w:rsid w:val="00AE3F08"/>
    <w:rsid w:val="00AE4881"/>
    <w:rsid w:val="00AE60EB"/>
    <w:rsid w:val="00AE6F96"/>
    <w:rsid w:val="00AF0073"/>
    <w:rsid w:val="00AF03A9"/>
    <w:rsid w:val="00AF0FFB"/>
    <w:rsid w:val="00AF41E1"/>
    <w:rsid w:val="00AF79D4"/>
    <w:rsid w:val="00B06799"/>
    <w:rsid w:val="00B06A19"/>
    <w:rsid w:val="00B07DCA"/>
    <w:rsid w:val="00B10857"/>
    <w:rsid w:val="00B20D2A"/>
    <w:rsid w:val="00B237ED"/>
    <w:rsid w:val="00B24F35"/>
    <w:rsid w:val="00B26A3D"/>
    <w:rsid w:val="00B278C3"/>
    <w:rsid w:val="00B30941"/>
    <w:rsid w:val="00B32292"/>
    <w:rsid w:val="00B3255E"/>
    <w:rsid w:val="00B35428"/>
    <w:rsid w:val="00B36406"/>
    <w:rsid w:val="00B41809"/>
    <w:rsid w:val="00B43EF2"/>
    <w:rsid w:val="00B4588B"/>
    <w:rsid w:val="00B4675A"/>
    <w:rsid w:val="00B471AE"/>
    <w:rsid w:val="00B52107"/>
    <w:rsid w:val="00B62704"/>
    <w:rsid w:val="00B63513"/>
    <w:rsid w:val="00B65C84"/>
    <w:rsid w:val="00B67F85"/>
    <w:rsid w:val="00B71D1E"/>
    <w:rsid w:val="00B74563"/>
    <w:rsid w:val="00B767C6"/>
    <w:rsid w:val="00B768A1"/>
    <w:rsid w:val="00B77BFA"/>
    <w:rsid w:val="00B85DA3"/>
    <w:rsid w:val="00B95A18"/>
    <w:rsid w:val="00B96562"/>
    <w:rsid w:val="00BA23D6"/>
    <w:rsid w:val="00BA281F"/>
    <w:rsid w:val="00BA294E"/>
    <w:rsid w:val="00BA2D7E"/>
    <w:rsid w:val="00BA2F2E"/>
    <w:rsid w:val="00BA4306"/>
    <w:rsid w:val="00BA4B46"/>
    <w:rsid w:val="00BA4D93"/>
    <w:rsid w:val="00BC445C"/>
    <w:rsid w:val="00BD143D"/>
    <w:rsid w:val="00BD1559"/>
    <w:rsid w:val="00BE3604"/>
    <w:rsid w:val="00BE388D"/>
    <w:rsid w:val="00BE62A1"/>
    <w:rsid w:val="00BF0211"/>
    <w:rsid w:val="00BF3483"/>
    <w:rsid w:val="00C00504"/>
    <w:rsid w:val="00C07461"/>
    <w:rsid w:val="00C077A6"/>
    <w:rsid w:val="00C12A1B"/>
    <w:rsid w:val="00C1396F"/>
    <w:rsid w:val="00C21CF6"/>
    <w:rsid w:val="00C30BCB"/>
    <w:rsid w:val="00C33070"/>
    <w:rsid w:val="00C4353E"/>
    <w:rsid w:val="00C4379C"/>
    <w:rsid w:val="00C44677"/>
    <w:rsid w:val="00C44B1B"/>
    <w:rsid w:val="00C44F33"/>
    <w:rsid w:val="00C459F2"/>
    <w:rsid w:val="00C61811"/>
    <w:rsid w:val="00C62B31"/>
    <w:rsid w:val="00C63389"/>
    <w:rsid w:val="00C63994"/>
    <w:rsid w:val="00C66F1D"/>
    <w:rsid w:val="00C8225E"/>
    <w:rsid w:val="00C85797"/>
    <w:rsid w:val="00C90AC8"/>
    <w:rsid w:val="00C9591F"/>
    <w:rsid w:val="00C97123"/>
    <w:rsid w:val="00CA17C9"/>
    <w:rsid w:val="00CA1A6C"/>
    <w:rsid w:val="00CA5672"/>
    <w:rsid w:val="00CA7AD2"/>
    <w:rsid w:val="00CB1F23"/>
    <w:rsid w:val="00CB382D"/>
    <w:rsid w:val="00CB65D6"/>
    <w:rsid w:val="00CC090A"/>
    <w:rsid w:val="00CC1520"/>
    <w:rsid w:val="00CC5E33"/>
    <w:rsid w:val="00CD4D67"/>
    <w:rsid w:val="00CD5B58"/>
    <w:rsid w:val="00CD6117"/>
    <w:rsid w:val="00CD6A5F"/>
    <w:rsid w:val="00CE19CF"/>
    <w:rsid w:val="00CE26DF"/>
    <w:rsid w:val="00CF1425"/>
    <w:rsid w:val="00CF4271"/>
    <w:rsid w:val="00D01144"/>
    <w:rsid w:val="00D016D1"/>
    <w:rsid w:val="00D0529E"/>
    <w:rsid w:val="00D05AB1"/>
    <w:rsid w:val="00D123FF"/>
    <w:rsid w:val="00D202E7"/>
    <w:rsid w:val="00D20DD9"/>
    <w:rsid w:val="00D26259"/>
    <w:rsid w:val="00D2754E"/>
    <w:rsid w:val="00D3085E"/>
    <w:rsid w:val="00D325D4"/>
    <w:rsid w:val="00D32676"/>
    <w:rsid w:val="00D3346B"/>
    <w:rsid w:val="00D40584"/>
    <w:rsid w:val="00D42FC0"/>
    <w:rsid w:val="00D46936"/>
    <w:rsid w:val="00D5564C"/>
    <w:rsid w:val="00D57EF9"/>
    <w:rsid w:val="00D61EC2"/>
    <w:rsid w:val="00D64900"/>
    <w:rsid w:val="00D701CF"/>
    <w:rsid w:val="00D71140"/>
    <w:rsid w:val="00D71794"/>
    <w:rsid w:val="00D778E9"/>
    <w:rsid w:val="00D80790"/>
    <w:rsid w:val="00D83E24"/>
    <w:rsid w:val="00D85007"/>
    <w:rsid w:val="00D8684E"/>
    <w:rsid w:val="00D87F0C"/>
    <w:rsid w:val="00D9231D"/>
    <w:rsid w:val="00D9241B"/>
    <w:rsid w:val="00D936A8"/>
    <w:rsid w:val="00D94569"/>
    <w:rsid w:val="00D9595E"/>
    <w:rsid w:val="00D95A14"/>
    <w:rsid w:val="00D96045"/>
    <w:rsid w:val="00D9645F"/>
    <w:rsid w:val="00DA3DFC"/>
    <w:rsid w:val="00DA608A"/>
    <w:rsid w:val="00DA6517"/>
    <w:rsid w:val="00DB027A"/>
    <w:rsid w:val="00DB3068"/>
    <w:rsid w:val="00DB475D"/>
    <w:rsid w:val="00DB5A6E"/>
    <w:rsid w:val="00DB5ACA"/>
    <w:rsid w:val="00DB7B7F"/>
    <w:rsid w:val="00DD19DC"/>
    <w:rsid w:val="00DD2882"/>
    <w:rsid w:val="00DE596D"/>
    <w:rsid w:val="00DE5F11"/>
    <w:rsid w:val="00DF219A"/>
    <w:rsid w:val="00DF531C"/>
    <w:rsid w:val="00E061E4"/>
    <w:rsid w:val="00E0738C"/>
    <w:rsid w:val="00E10CAD"/>
    <w:rsid w:val="00E22F9B"/>
    <w:rsid w:val="00E2374A"/>
    <w:rsid w:val="00E238A3"/>
    <w:rsid w:val="00E27091"/>
    <w:rsid w:val="00E30B77"/>
    <w:rsid w:val="00E32477"/>
    <w:rsid w:val="00E355ED"/>
    <w:rsid w:val="00E377AA"/>
    <w:rsid w:val="00E443C9"/>
    <w:rsid w:val="00E45B7E"/>
    <w:rsid w:val="00E467C0"/>
    <w:rsid w:val="00E53256"/>
    <w:rsid w:val="00E5542B"/>
    <w:rsid w:val="00E63687"/>
    <w:rsid w:val="00E6639E"/>
    <w:rsid w:val="00E66B1C"/>
    <w:rsid w:val="00E675AC"/>
    <w:rsid w:val="00E722F9"/>
    <w:rsid w:val="00E72E4B"/>
    <w:rsid w:val="00E73665"/>
    <w:rsid w:val="00E75D53"/>
    <w:rsid w:val="00E82993"/>
    <w:rsid w:val="00E95D7C"/>
    <w:rsid w:val="00E979E4"/>
    <w:rsid w:val="00EA00D4"/>
    <w:rsid w:val="00EA35B6"/>
    <w:rsid w:val="00EA38DF"/>
    <w:rsid w:val="00EA5C90"/>
    <w:rsid w:val="00EA6CA9"/>
    <w:rsid w:val="00EB5C73"/>
    <w:rsid w:val="00EB6A96"/>
    <w:rsid w:val="00EC2F62"/>
    <w:rsid w:val="00EC547A"/>
    <w:rsid w:val="00EC5933"/>
    <w:rsid w:val="00ED33EF"/>
    <w:rsid w:val="00EE07ED"/>
    <w:rsid w:val="00F05371"/>
    <w:rsid w:val="00F07A54"/>
    <w:rsid w:val="00F30078"/>
    <w:rsid w:val="00F31181"/>
    <w:rsid w:val="00F32439"/>
    <w:rsid w:val="00F46DAB"/>
    <w:rsid w:val="00F472D6"/>
    <w:rsid w:val="00F5397D"/>
    <w:rsid w:val="00F54303"/>
    <w:rsid w:val="00F555DD"/>
    <w:rsid w:val="00F602A9"/>
    <w:rsid w:val="00F607C0"/>
    <w:rsid w:val="00F62FAA"/>
    <w:rsid w:val="00F6496D"/>
    <w:rsid w:val="00F65D93"/>
    <w:rsid w:val="00F7496F"/>
    <w:rsid w:val="00F7528A"/>
    <w:rsid w:val="00F761D6"/>
    <w:rsid w:val="00F7695D"/>
    <w:rsid w:val="00F77031"/>
    <w:rsid w:val="00F77340"/>
    <w:rsid w:val="00F833FA"/>
    <w:rsid w:val="00F83581"/>
    <w:rsid w:val="00F85BED"/>
    <w:rsid w:val="00F92CD7"/>
    <w:rsid w:val="00FB36E9"/>
    <w:rsid w:val="00FB3954"/>
    <w:rsid w:val="00FB48A0"/>
    <w:rsid w:val="00FB4929"/>
    <w:rsid w:val="00FB53C4"/>
    <w:rsid w:val="00FC0FFB"/>
    <w:rsid w:val="00FC1F69"/>
    <w:rsid w:val="00FC6ED1"/>
    <w:rsid w:val="00FE0140"/>
    <w:rsid w:val="00FE3BCE"/>
    <w:rsid w:val="00FF2FFC"/>
    <w:rsid w:val="00FF4867"/>
    <w:rsid w:val="00FF7A8C"/>
    <w:rsid w:val="00FF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2263F5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263F5"/>
    <w:pPr>
      <w:widowControl w:val="0"/>
      <w:shd w:val="clear" w:color="auto" w:fill="FFFFFF"/>
      <w:spacing w:after="0" w:line="349" w:lineRule="exact"/>
    </w:pPr>
    <w:rPr>
      <w:rFonts w:ascii="Times New Roman" w:eastAsia="Times New Roman" w:hAnsi="Times New Roman"/>
      <w:sz w:val="25"/>
      <w:szCs w:val="25"/>
    </w:rPr>
  </w:style>
  <w:style w:type="character" w:styleId="a4">
    <w:name w:val="Hyperlink"/>
    <w:basedOn w:val="a0"/>
    <w:uiPriority w:val="99"/>
    <w:unhideWhenUsed/>
    <w:rsid w:val="00E377A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service.ru" TargetMode="External"/><Relationship Id="rId5" Type="http://schemas.openxmlformats.org/officeDocument/2006/relationships/hyperlink" Target="http://www.refservice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volosatov</dc:creator>
  <cp:lastModifiedBy>volosatov</cp:lastModifiedBy>
  <cp:revision>5</cp:revision>
  <cp:lastPrinted>2017-04-17T14:20:00Z</cp:lastPrinted>
  <dcterms:created xsi:type="dcterms:W3CDTF">2017-04-18T06:49:00Z</dcterms:created>
  <dcterms:modified xsi:type="dcterms:W3CDTF">2017-04-18T06:51:00Z</dcterms:modified>
</cp:coreProperties>
</file>