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C25E27">
        <w:rPr>
          <w:b/>
          <w:bCs/>
          <w:sz w:val="24"/>
          <w:szCs w:val="24"/>
        </w:rPr>
        <w:t>1 мая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F214F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C25E27">
        <w:rPr>
          <w:b/>
          <w:bCs/>
          <w:sz w:val="24"/>
          <w:szCs w:val="24"/>
        </w:rPr>
        <w:t>мая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</w:t>
      </w:r>
      <w:bookmarkStart w:id="0" w:name="_GoBack"/>
      <w:bookmarkEnd w:id="0"/>
      <w:r w:rsidRPr="009F5E98">
        <w:rPr>
          <w:sz w:val="24"/>
          <w:szCs w:val="24"/>
        </w:rPr>
        <w:t>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B50-ED6A-41AC-BFD5-56FE440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10</cp:revision>
  <cp:lastPrinted>2020-11-02T08:52:00Z</cp:lastPrinted>
  <dcterms:created xsi:type="dcterms:W3CDTF">2020-12-25T12:37:00Z</dcterms:created>
  <dcterms:modified xsi:type="dcterms:W3CDTF">2021-04-26T15:01:00Z</dcterms:modified>
</cp:coreProperties>
</file>