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 xml:space="preserve">ул. Нижняя </w:t>
            </w:r>
            <w:proofErr w:type="spellStart"/>
            <w:r w:rsidRPr="008A0416">
              <w:rPr>
                <w:sz w:val="24"/>
                <w:szCs w:val="24"/>
              </w:rPr>
              <w:t>Красносельская</w:t>
            </w:r>
            <w:proofErr w:type="spellEnd"/>
            <w:r w:rsidRPr="008A0416">
              <w:rPr>
                <w:sz w:val="24"/>
                <w:szCs w:val="24"/>
              </w:rPr>
              <w:t xml:space="preserve">, </w:t>
            </w:r>
            <w:r w:rsidR="00A43159" w:rsidRPr="008A0416">
              <w:rPr>
                <w:sz w:val="24"/>
                <w:szCs w:val="24"/>
              </w:rPr>
              <w:t>дом 40</w:t>
            </w:r>
            <w:r w:rsidRPr="008A0416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r w:rsidR="00A43159" w:rsidRPr="00BA1F3C">
              <w:rPr>
                <w:sz w:val="24"/>
                <w:szCs w:val="24"/>
              </w:rPr>
              <w:t>тел:</w:t>
            </w:r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080DBA" w:rsidRPr="00F04749" w:rsidRDefault="00080DBA" w:rsidP="00080DBA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</w:t>
      </w:r>
      <w:r>
        <w:rPr>
          <w:b/>
          <w:bCs/>
          <w:sz w:val="24"/>
          <w:szCs w:val="24"/>
        </w:rPr>
        <w:t>ьневосточной железн</w:t>
      </w:r>
      <w:r w:rsidR="00F04749">
        <w:rPr>
          <w:b/>
          <w:bCs/>
          <w:sz w:val="24"/>
          <w:szCs w:val="24"/>
        </w:rPr>
        <w:t>ой дороги с 01 ноября 2025 года</w:t>
      </w:r>
      <w:r w:rsidR="00F04749" w:rsidRPr="00F04749">
        <w:rPr>
          <w:b/>
          <w:bCs/>
          <w:sz w:val="24"/>
          <w:szCs w:val="24"/>
        </w:rPr>
        <w:t xml:space="preserve"> (</w:t>
      </w:r>
      <w:r w:rsidR="00F04749">
        <w:rPr>
          <w:b/>
          <w:bCs/>
          <w:sz w:val="24"/>
          <w:szCs w:val="24"/>
        </w:rPr>
        <w:t>далее – «Срочная погрузка»).</w:t>
      </w:r>
    </w:p>
    <w:p w:rsidR="00163470" w:rsidRPr="00BF4CC0" w:rsidRDefault="00163470" w:rsidP="00C21E35">
      <w:pPr>
        <w:rPr>
          <w:sz w:val="24"/>
          <w:szCs w:val="24"/>
        </w:rPr>
      </w:pPr>
    </w:p>
    <w:p w:rsidR="00DD2C1F" w:rsidRDefault="00CF1EF3" w:rsidP="00DD2C1F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3A477E" w:rsidRPr="0031076B" w:rsidRDefault="001228E3" w:rsidP="0031076B">
      <w:pPr>
        <w:ind w:firstLine="708"/>
        <w:jc w:val="both"/>
        <w:rPr>
          <w:bCs/>
          <w:sz w:val="24"/>
          <w:szCs w:val="24"/>
        </w:rPr>
      </w:pPr>
      <w:r w:rsidRPr="001228E3">
        <w:rPr>
          <w:sz w:val="24"/>
          <w:szCs w:val="24"/>
        </w:rPr>
        <w:t xml:space="preserve">В целях </w:t>
      </w:r>
      <w:r w:rsidR="00AF15D5">
        <w:rPr>
          <w:sz w:val="24"/>
          <w:szCs w:val="24"/>
        </w:rPr>
        <w:t>реализации</w:t>
      </w:r>
      <w:r w:rsidRPr="001228E3">
        <w:rPr>
          <w:sz w:val="24"/>
          <w:szCs w:val="24"/>
        </w:rPr>
        <w:t xml:space="preserve"> мер по повышению эффективности работы вагонов</w:t>
      </w:r>
      <w:r w:rsidR="00A932B8">
        <w:rPr>
          <w:sz w:val="24"/>
          <w:szCs w:val="24"/>
        </w:rPr>
        <w:t xml:space="preserve"> АО «Рефсервис»</w:t>
      </w:r>
      <w:r w:rsidRPr="001228E3">
        <w:rPr>
          <w:sz w:val="24"/>
          <w:szCs w:val="24"/>
        </w:rPr>
        <w:t xml:space="preserve"> и поддержке грузоотправителей</w:t>
      </w:r>
      <w:r w:rsidR="00DD2C1F">
        <w:rPr>
          <w:sz w:val="24"/>
          <w:szCs w:val="24"/>
        </w:rPr>
        <w:t xml:space="preserve"> </w:t>
      </w:r>
      <w:r w:rsidR="0031076B">
        <w:rPr>
          <w:sz w:val="24"/>
          <w:szCs w:val="24"/>
        </w:rPr>
        <w:t>с 01 ноября 2025 года</w:t>
      </w:r>
      <w:r w:rsidR="002224CA">
        <w:rPr>
          <w:sz w:val="24"/>
          <w:szCs w:val="24"/>
        </w:rPr>
        <w:t>,</w:t>
      </w:r>
      <w:r w:rsidR="0031076B">
        <w:rPr>
          <w:sz w:val="24"/>
          <w:szCs w:val="24"/>
        </w:rPr>
        <w:t xml:space="preserve"> </w:t>
      </w:r>
      <w:r w:rsidR="00163470">
        <w:rPr>
          <w:sz w:val="24"/>
          <w:szCs w:val="24"/>
        </w:rPr>
        <w:t>для Клиентов, заключивших Т</w:t>
      </w:r>
      <w:r w:rsidR="00261B7B">
        <w:rPr>
          <w:sz w:val="24"/>
          <w:szCs w:val="24"/>
        </w:rPr>
        <w:t>ройственное соглашение</w:t>
      </w:r>
      <w:r w:rsidR="00163470">
        <w:rPr>
          <w:sz w:val="24"/>
          <w:szCs w:val="24"/>
        </w:rPr>
        <w:t xml:space="preserve"> (АО «Рефсервис» - Клиент – </w:t>
      </w:r>
      <w:r w:rsidR="003242DC">
        <w:rPr>
          <w:sz w:val="24"/>
          <w:szCs w:val="24"/>
        </w:rPr>
        <w:t>Грузоотправитель) *</w:t>
      </w:r>
      <w:r w:rsidR="00650405">
        <w:rPr>
          <w:sz w:val="24"/>
          <w:szCs w:val="24"/>
        </w:rPr>
        <w:t>, на первоочередн</w:t>
      </w:r>
      <w:r w:rsidR="00400DAE">
        <w:rPr>
          <w:sz w:val="24"/>
          <w:szCs w:val="24"/>
        </w:rPr>
        <w:t>ые</w:t>
      </w:r>
      <w:r w:rsidR="00ED2002">
        <w:rPr>
          <w:sz w:val="24"/>
          <w:szCs w:val="24"/>
        </w:rPr>
        <w:t>**</w:t>
      </w:r>
      <w:r w:rsidR="00650405">
        <w:rPr>
          <w:sz w:val="24"/>
          <w:szCs w:val="24"/>
        </w:rPr>
        <w:t xml:space="preserve"> </w:t>
      </w:r>
      <w:r w:rsidR="009D2888">
        <w:rPr>
          <w:sz w:val="24"/>
          <w:szCs w:val="24"/>
        </w:rPr>
        <w:t>погруженные</w:t>
      </w:r>
      <w:r w:rsidR="00A932B8">
        <w:rPr>
          <w:sz w:val="24"/>
          <w:szCs w:val="24"/>
        </w:rPr>
        <w:t>***</w:t>
      </w:r>
      <w:r w:rsidR="009D2888">
        <w:rPr>
          <w:sz w:val="24"/>
          <w:szCs w:val="24"/>
        </w:rPr>
        <w:t xml:space="preserve"> вагоны</w:t>
      </w:r>
      <w:r w:rsidR="00650405">
        <w:rPr>
          <w:sz w:val="24"/>
          <w:szCs w:val="24"/>
        </w:rPr>
        <w:t xml:space="preserve"> </w:t>
      </w:r>
      <w:r w:rsidR="00CD6B17">
        <w:rPr>
          <w:sz w:val="24"/>
          <w:szCs w:val="24"/>
        </w:rPr>
        <w:t>собственности АО «Рефсервис»</w:t>
      </w:r>
      <w:r w:rsidR="00650405">
        <w:rPr>
          <w:sz w:val="24"/>
          <w:szCs w:val="24"/>
        </w:rPr>
        <w:t xml:space="preserve"> </w:t>
      </w:r>
      <w:r w:rsidR="00D4064D">
        <w:rPr>
          <w:sz w:val="24"/>
          <w:szCs w:val="24"/>
        </w:rPr>
        <w:t>**</w:t>
      </w:r>
      <w:r w:rsidR="00ED2002">
        <w:rPr>
          <w:sz w:val="24"/>
          <w:szCs w:val="24"/>
        </w:rPr>
        <w:t>*</w:t>
      </w:r>
      <w:r w:rsidR="00A932B8">
        <w:rPr>
          <w:sz w:val="24"/>
          <w:szCs w:val="24"/>
        </w:rPr>
        <w:t>*</w:t>
      </w:r>
      <w:r w:rsidR="00473DF2">
        <w:rPr>
          <w:sz w:val="24"/>
          <w:szCs w:val="24"/>
        </w:rPr>
        <w:t xml:space="preserve"> в рамках «Срочной погрузки»</w:t>
      </w:r>
      <w:r w:rsidR="00FA6AD3">
        <w:rPr>
          <w:sz w:val="24"/>
          <w:szCs w:val="24"/>
        </w:rPr>
        <w:t>, предоставляются</w:t>
      </w:r>
      <w:r w:rsidR="0070534B">
        <w:rPr>
          <w:sz w:val="24"/>
          <w:szCs w:val="24"/>
        </w:rPr>
        <w:t xml:space="preserve"> следующие скидки к согласованным ценовым условиям:</w:t>
      </w:r>
    </w:p>
    <w:p w:rsidR="00163470" w:rsidRDefault="00163470" w:rsidP="00C21E35">
      <w:pPr>
        <w:ind w:firstLine="708"/>
        <w:jc w:val="both"/>
        <w:rPr>
          <w:sz w:val="24"/>
          <w:szCs w:val="24"/>
        </w:rPr>
      </w:pPr>
    </w:p>
    <w:p w:rsidR="00C066F5" w:rsidRPr="00C066F5" w:rsidRDefault="00F72BD4" w:rsidP="00C066F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 </w:t>
      </w:r>
      <w:r w:rsidR="00C066F5" w:rsidRPr="00C066F5">
        <w:rPr>
          <w:sz w:val="24"/>
          <w:szCs w:val="24"/>
        </w:rPr>
        <w:t xml:space="preserve">1 по </w:t>
      </w:r>
      <w:r>
        <w:rPr>
          <w:sz w:val="24"/>
          <w:szCs w:val="24"/>
        </w:rPr>
        <w:t>5</w:t>
      </w:r>
      <w:r w:rsidR="00C066F5">
        <w:rPr>
          <w:sz w:val="24"/>
          <w:szCs w:val="24"/>
        </w:rPr>
        <w:t xml:space="preserve"> вагон</w:t>
      </w:r>
      <w:r w:rsidR="00C066F5" w:rsidRPr="00C066F5">
        <w:rPr>
          <w:sz w:val="24"/>
          <w:szCs w:val="24"/>
        </w:rPr>
        <w:t xml:space="preserve"> скидка к согласованным ценовым условиям не предоставляется;</w:t>
      </w:r>
    </w:p>
    <w:p w:rsidR="00C066F5" w:rsidRDefault="00C066F5" w:rsidP="00C066F5">
      <w:pPr>
        <w:ind w:firstLine="708"/>
        <w:jc w:val="both"/>
        <w:rPr>
          <w:sz w:val="24"/>
          <w:szCs w:val="24"/>
        </w:rPr>
      </w:pPr>
      <w:r w:rsidRPr="00C066F5">
        <w:rPr>
          <w:sz w:val="24"/>
          <w:szCs w:val="24"/>
        </w:rPr>
        <w:t xml:space="preserve">- </w:t>
      </w:r>
      <w:r w:rsidR="00F72BD4">
        <w:rPr>
          <w:sz w:val="24"/>
          <w:szCs w:val="24"/>
        </w:rPr>
        <w:t>с 6 по 11</w:t>
      </w:r>
      <w:r>
        <w:rPr>
          <w:sz w:val="24"/>
          <w:szCs w:val="24"/>
        </w:rPr>
        <w:t xml:space="preserve"> вагон</w:t>
      </w:r>
      <w:r w:rsidRPr="00C066F5">
        <w:rPr>
          <w:sz w:val="24"/>
          <w:szCs w:val="24"/>
        </w:rPr>
        <w:t xml:space="preserve"> скидка </w:t>
      </w:r>
      <w:r w:rsidR="00F72BD4">
        <w:rPr>
          <w:sz w:val="24"/>
          <w:szCs w:val="24"/>
        </w:rPr>
        <w:t>1</w:t>
      </w:r>
      <w:r w:rsidRPr="00C066F5">
        <w:rPr>
          <w:sz w:val="24"/>
          <w:szCs w:val="24"/>
        </w:rPr>
        <w:t>0 % к согласованным ценовым условиям;</w:t>
      </w:r>
    </w:p>
    <w:p w:rsidR="00D37FB4" w:rsidRPr="00C066F5" w:rsidRDefault="00D37FB4" w:rsidP="00DA3F4D">
      <w:pPr>
        <w:ind w:firstLine="708"/>
        <w:jc w:val="both"/>
        <w:rPr>
          <w:sz w:val="24"/>
          <w:szCs w:val="24"/>
        </w:rPr>
      </w:pPr>
      <w:r w:rsidRPr="00C066F5">
        <w:rPr>
          <w:sz w:val="24"/>
          <w:szCs w:val="24"/>
        </w:rPr>
        <w:t xml:space="preserve">- с </w:t>
      </w:r>
      <w:r w:rsidR="00F72BD4">
        <w:rPr>
          <w:sz w:val="24"/>
          <w:szCs w:val="24"/>
        </w:rPr>
        <w:t>12</w:t>
      </w:r>
      <w:r w:rsidRPr="00C066F5">
        <w:rPr>
          <w:sz w:val="24"/>
          <w:szCs w:val="24"/>
        </w:rPr>
        <w:t xml:space="preserve"> по </w:t>
      </w:r>
      <w:r w:rsidR="00F72BD4">
        <w:rPr>
          <w:sz w:val="24"/>
          <w:szCs w:val="24"/>
        </w:rPr>
        <w:t>21</w:t>
      </w:r>
      <w:r>
        <w:rPr>
          <w:sz w:val="24"/>
          <w:szCs w:val="24"/>
        </w:rPr>
        <w:t xml:space="preserve"> вагон</w:t>
      </w:r>
      <w:r w:rsidRPr="00C066F5">
        <w:rPr>
          <w:sz w:val="24"/>
          <w:szCs w:val="24"/>
        </w:rPr>
        <w:t xml:space="preserve"> скидка </w:t>
      </w:r>
      <w:r>
        <w:rPr>
          <w:sz w:val="24"/>
          <w:szCs w:val="24"/>
        </w:rPr>
        <w:t>20</w:t>
      </w:r>
      <w:r w:rsidRPr="00C066F5">
        <w:rPr>
          <w:sz w:val="24"/>
          <w:szCs w:val="24"/>
        </w:rPr>
        <w:t xml:space="preserve"> % к согласованным ценовым условиям;</w:t>
      </w:r>
    </w:p>
    <w:p w:rsidR="00163470" w:rsidRDefault="00DA3F4D" w:rsidP="0070534B">
      <w:pPr>
        <w:ind w:firstLine="708"/>
        <w:jc w:val="both"/>
        <w:rPr>
          <w:sz w:val="24"/>
          <w:szCs w:val="24"/>
        </w:rPr>
      </w:pPr>
      <w:r w:rsidRPr="00DA3F4D">
        <w:rPr>
          <w:sz w:val="24"/>
          <w:szCs w:val="24"/>
        </w:rPr>
        <w:t xml:space="preserve">- с </w:t>
      </w:r>
      <w:r w:rsidR="00F72BD4">
        <w:rPr>
          <w:sz w:val="24"/>
          <w:szCs w:val="24"/>
        </w:rPr>
        <w:t>22</w:t>
      </w:r>
      <w:r w:rsidRPr="00DA3F4D">
        <w:rPr>
          <w:sz w:val="24"/>
          <w:szCs w:val="24"/>
        </w:rPr>
        <w:t xml:space="preserve"> по </w:t>
      </w:r>
      <w:r w:rsidR="00F72BD4">
        <w:rPr>
          <w:sz w:val="24"/>
          <w:szCs w:val="24"/>
        </w:rPr>
        <w:t>31</w:t>
      </w:r>
      <w:r w:rsidRPr="00DA3F4D">
        <w:rPr>
          <w:sz w:val="24"/>
          <w:szCs w:val="24"/>
        </w:rPr>
        <w:t xml:space="preserve"> вагон скидка </w:t>
      </w:r>
      <w:r w:rsidR="00F72BD4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Pr="00DA3F4D">
        <w:rPr>
          <w:sz w:val="24"/>
          <w:szCs w:val="24"/>
        </w:rPr>
        <w:t xml:space="preserve"> % к</w:t>
      </w:r>
      <w:r>
        <w:rPr>
          <w:sz w:val="24"/>
          <w:szCs w:val="24"/>
        </w:rPr>
        <w:t xml:space="preserve"> согласованным ценовым условиям.</w:t>
      </w:r>
      <w:r w:rsidR="007A62FA">
        <w:rPr>
          <w:sz w:val="24"/>
          <w:szCs w:val="24"/>
        </w:rPr>
        <w:t xml:space="preserve"> </w:t>
      </w:r>
      <w:r w:rsidR="003A1271">
        <w:rPr>
          <w:sz w:val="24"/>
          <w:szCs w:val="24"/>
        </w:rPr>
        <w:t>***</w:t>
      </w:r>
      <w:r w:rsidR="00405DE1">
        <w:rPr>
          <w:sz w:val="24"/>
          <w:szCs w:val="24"/>
        </w:rPr>
        <w:t>*</w:t>
      </w:r>
      <w:r w:rsidR="00A932B8">
        <w:rPr>
          <w:sz w:val="24"/>
          <w:szCs w:val="24"/>
        </w:rPr>
        <w:t>*</w:t>
      </w:r>
    </w:p>
    <w:p w:rsidR="008728EC" w:rsidRDefault="008728EC" w:rsidP="0070534B">
      <w:pPr>
        <w:ind w:firstLine="708"/>
        <w:jc w:val="both"/>
        <w:rPr>
          <w:sz w:val="24"/>
          <w:szCs w:val="24"/>
        </w:rPr>
      </w:pPr>
    </w:p>
    <w:p w:rsidR="00195DA6" w:rsidRDefault="006857BB" w:rsidP="00415DA6">
      <w:pPr>
        <w:ind w:firstLine="708"/>
        <w:jc w:val="both"/>
        <w:rPr>
          <w:sz w:val="24"/>
          <w:szCs w:val="24"/>
        </w:rPr>
      </w:pPr>
      <w:r w:rsidRPr="006857BB">
        <w:rPr>
          <w:sz w:val="24"/>
          <w:szCs w:val="24"/>
        </w:rPr>
        <w:t xml:space="preserve">Скидка </w:t>
      </w:r>
      <w:r w:rsidR="00414687">
        <w:rPr>
          <w:sz w:val="24"/>
          <w:szCs w:val="24"/>
        </w:rPr>
        <w:t>предложения «Срочная погрузка»</w:t>
      </w:r>
      <w:r w:rsidRPr="006857BB">
        <w:rPr>
          <w:sz w:val="24"/>
          <w:szCs w:val="24"/>
        </w:rPr>
        <w:t xml:space="preserve"> суммируются с прочими скидками указанного периода.</w:t>
      </w:r>
    </w:p>
    <w:p w:rsidR="007F6530" w:rsidRDefault="007F6530" w:rsidP="00415DA6">
      <w:pPr>
        <w:ind w:firstLine="708"/>
        <w:jc w:val="both"/>
        <w:rPr>
          <w:sz w:val="24"/>
          <w:szCs w:val="24"/>
        </w:rPr>
      </w:pPr>
    </w:p>
    <w:p w:rsidR="00033A48" w:rsidRDefault="00405DE1" w:rsidP="00F05F38">
      <w:pPr>
        <w:widowControl/>
        <w:shd w:val="clear" w:color="auto" w:fill="FFFFFF"/>
        <w:jc w:val="both"/>
        <w:rPr>
          <w:i/>
          <w:color w:val="000000"/>
          <w:sz w:val="24"/>
          <w:szCs w:val="24"/>
        </w:rPr>
      </w:pPr>
      <w:r w:rsidRPr="00D14E4C">
        <w:rPr>
          <w:i/>
          <w:color w:val="000000"/>
          <w:sz w:val="24"/>
          <w:szCs w:val="24"/>
        </w:rPr>
        <w:t xml:space="preserve">* - </w:t>
      </w:r>
      <w:r w:rsidR="001D1796" w:rsidRPr="00D14E4C">
        <w:rPr>
          <w:i/>
          <w:color w:val="000000"/>
          <w:sz w:val="24"/>
          <w:szCs w:val="24"/>
        </w:rPr>
        <w:t>Пример</w:t>
      </w:r>
      <w:r w:rsidR="00D13D17">
        <w:rPr>
          <w:i/>
          <w:color w:val="000000"/>
          <w:sz w:val="24"/>
          <w:szCs w:val="24"/>
        </w:rPr>
        <w:t xml:space="preserve"> №1</w:t>
      </w:r>
      <w:r w:rsidR="001D1796" w:rsidRPr="00D14E4C">
        <w:rPr>
          <w:i/>
          <w:color w:val="000000"/>
          <w:sz w:val="24"/>
          <w:szCs w:val="24"/>
        </w:rPr>
        <w:t xml:space="preserve">. Грузоотправитель погрузил первые 10 вагонов собственности </w:t>
      </w:r>
      <w:r w:rsidR="00D13D17">
        <w:rPr>
          <w:i/>
          <w:color w:val="000000"/>
          <w:sz w:val="24"/>
          <w:szCs w:val="24"/>
        </w:rPr>
        <w:br/>
      </w:r>
      <w:r w:rsidR="001D1796" w:rsidRPr="00D14E4C">
        <w:rPr>
          <w:i/>
          <w:color w:val="000000"/>
          <w:sz w:val="24"/>
          <w:szCs w:val="24"/>
        </w:rPr>
        <w:t xml:space="preserve">АО «Рефсервис», затем погрузил </w:t>
      </w:r>
      <w:r w:rsidR="00D13D17">
        <w:rPr>
          <w:i/>
          <w:color w:val="000000"/>
          <w:sz w:val="24"/>
          <w:szCs w:val="24"/>
        </w:rPr>
        <w:t xml:space="preserve">1 </w:t>
      </w:r>
      <w:r w:rsidR="001D1796" w:rsidRPr="00D14E4C">
        <w:rPr>
          <w:i/>
          <w:color w:val="000000"/>
          <w:sz w:val="24"/>
          <w:szCs w:val="24"/>
        </w:rPr>
        <w:t xml:space="preserve">вагон другого собственника и </w:t>
      </w:r>
      <w:r w:rsidR="001802CA" w:rsidRPr="00D14E4C">
        <w:rPr>
          <w:i/>
          <w:color w:val="000000"/>
          <w:sz w:val="24"/>
          <w:szCs w:val="24"/>
        </w:rPr>
        <w:t>затем погрузил еще 10 вагонов собственности АО «Рефсервис», в таком случае скидка будет распространяться только на первые погруженные 10 вагон</w:t>
      </w:r>
      <w:r w:rsidR="00D13D17">
        <w:rPr>
          <w:i/>
          <w:color w:val="000000"/>
          <w:sz w:val="24"/>
          <w:szCs w:val="24"/>
        </w:rPr>
        <w:t>ов собственности АО «Рефсервис», т.е. с 1 по 5 вагон скидка не распространяется, с 6 по 10 вагон скидка 10% к согласованным ценовым условиям.</w:t>
      </w:r>
    </w:p>
    <w:p w:rsidR="00EA671B" w:rsidRPr="00D14E4C" w:rsidRDefault="00EA671B" w:rsidP="00F05F38">
      <w:pPr>
        <w:widowControl/>
        <w:shd w:val="clear" w:color="auto" w:fill="FFFFFF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-   Пример №2. Грузоотправитель погрузил </w:t>
      </w:r>
      <w:r w:rsidR="00B83320">
        <w:rPr>
          <w:i/>
          <w:color w:val="000000"/>
          <w:sz w:val="24"/>
          <w:szCs w:val="24"/>
        </w:rPr>
        <w:t xml:space="preserve">10 вагонов собственности АО «Рефсервис», затем погрузил 15 вагонов тоже собственности АО «Рефсервис» и далее погрузил 1 вагон другого собственника. В таком случае скидка будет распространяться следующим образом: с 1 по 5 вагон скидки нет, с 6 по 11 вагон скидка 10%, с 12 по 21 вагон скидка 20% и с 22 по 25 вагон скидка 30% к согласованным ценовым условиям. </w:t>
      </w:r>
    </w:p>
    <w:p w:rsidR="00A932B8" w:rsidRPr="00D14E4C" w:rsidRDefault="00A932B8" w:rsidP="00F05F38">
      <w:pPr>
        <w:widowControl/>
        <w:shd w:val="clear" w:color="auto" w:fill="FFFFFF"/>
        <w:jc w:val="both"/>
        <w:rPr>
          <w:i/>
          <w:color w:val="000000"/>
          <w:sz w:val="24"/>
          <w:szCs w:val="24"/>
        </w:rPr>
      </w:pPr>
      <w:r w:rsidRPr="00D14E4C">
        <w:rPr>
          <w:i/>
          <w:color w:val="000000"/>
          <w:sz w:val="24"/>
          <w:szCs w:val="24"/>
        </w:rPr>
        <w:t>**</w:t>
      </w:r>
      <w:r w:rsidR="00680C9E" w:rsidRPr="00D14E4C">
        <w:rPr>
          <w:i/>
          <w:color w:val="000000"/>
          <w:sz w:val="24"/>
          <w:szCs w:val="24"/>
        </w:rPr>
        <w:t xml:space="preserve"> - Оформленные в груженном состоянии</w:t>
      </w:r>
    </w:p>
    <w:p w:rsidR="00163470" w:rsidRPr="00D14E4C" w:rsidRDefault="00C35D62" w:rsidP="00033A48">
      <w:pPr>
        <w:widowControl/>
        <w:shd w:val="clear" w:color="auto" w:fill="FFFFFF"/>
        <w:rPr>
          <w:i/>
          <w:color w:val="000000"/>
          <w:sz w:val="24"/>
          <w:szCs w:val="24"/>
        </w:rPr>
      </w:pPr>
      <w:r w:rsidRPr="00D14E4C">
        <w:rPr>
          <w:i/>
          <w:color w:val="000000"/>
          <w:sz w:val="24"/>
          <w:szCs w:val="24"/>
        </w:rPr>
        <w:t>*</w:t>
      </w:r>
      <w:r w:rsidR="00405DE1" w:rsidRPr="00D14E4C">
        <w:rPr>
          <w:i/>
          <w:color w:val="000000"/>
          <w:sz w:val="24"/>
          <w:szCs w:val="24"/>
        </w:rPr>
        <w:t>*</w:t>
      </w:r>
      <w:r w:rsidR="00A932B8" w:rsidRPr="00D14E4C">
        <w:rPr>
          <w:i/>
          <w:color w:val="000000"/>
          <w:sz w:val="24"/>
          <w:szCs w:val="24"/>
        </w:rPr>
        <w:t>*</w:t>
      </w:r>
      <w:r w:rsidRPr="00D14E4C">
        <w:rPr>
          <w:i/>
          <w:color w:val="000000"/>
          <w:sz w:val="24"/>
          <w:szCs w:val="24"/>
        </w:rPr>
        <w:t xml:space="preserve"> -</w:t>
      </w:r>
      <w:r w:rsidR="00163470" w:rsidRPr="00D14E4C">
        <w:rPr>
          <w:i/>
          <w:color w:val="000000"/>
          <w:sz w:val="24"/>
          <w:szCs w:val="24"/>
        </w:rPr>
        <w:t xml:space="preserve"> При отсутствии подписанного Тройственного соглашения скидка не предоставляется  </w:t>
      </w:r>
    </w:p>
    <w:p w:rsidR="00C35D62" w:rsidRPr="00D14E4C" w:rsidRDefault="00163470" w:rsidP="00163470">
      <w:pPr>
        <w:widowControl/>
        <w:shd w:val="clear" w:color="auto" w:fill="FFFFFF"/>
        <w:jc w:val="both"/>
        <w:rPr>
          <w:i/>
          <w:color w:val="000000"/>
          <w:sz w:val="24"/>
          <w:szCs w:val="24"/>
        </w:rPr>
      </w:pPr>
      <w:r w:rsidRPr="00D14E4C">
        <w:rPr>
          <w:i/>
          <w:color w:val="000000"/>
          <w:sz w:val="24"/>
          <w:szCs w:val="24"/>
        </w:rPr>
        <w:t>*</w:t>
      </w:r>
      <w:r w:rsidR="00C35D62" w:rsidRPr="00D14E4C">
        <w:rPr>
          <w:i/>
          <w:color w:val="000000"/>
          <w:sz w:val="24"/>
          <w:szCs w:val="24"/>
        </w:rPr>
        <w:t>*</w:t>
      </w:r>
      <w:r w:rsidR="00405DE1" w:rsidRPr="00D14E4C">
        <w:rPr>
          <w:i/>
          <w:color w:val="000000"/>
          <w:sz w:val="24"/>
          <w:szCs w:val="24"/>
        </w:rPr>
        <w:t>*</w:t>
      </w:r>
      <w:r w:rsidR="00A932B8" w:rsidRPr="00D14E4C">
        <w:rPr>
          <w:i/>
          <w:color w:val="000000"/>
          <w:sz w:val="24"/>
          <w:szCs w:val="24"/>
        </w:rPr>
        <w:t>*</w:t>
      </w:r>
      <w:r w:rsidR="00C35D62" w:rsidRPr="00D14E4C">
        <w:rPr>
          <w:i/>
          <w:color w:val="000000"/>
          <w:sz w:val="24"/>
          <w:szCs w:val="24"/>
        </w:rPr>
        <w:t xml:space="preserve"> -</w:t>
      </w:r>
      <w:r w:rsidRPr="00D14E4C">
        <w:rPr>
          <w:i/>
          <w:color w:val="000000"/>
          <w:sz w:val="24"/>
          <w:szCs w:val="24"/>
        </w:rPr>
        <w:t xml:space="preserve"> Номера и последовательность погрузки </w:t>
      </w:r>
      <w:r w:rsidR="00C35D62" w:rsidRPr="00D14E4C">
        <w:rPr>
          <w:i/>
          <w:color w:val="000000"/>
          <w:sz w:val="24"/>
          <w:szCs w:val="24"/>
        </w:rPr>
        <w:t>(оформления</w:t>
      </w:r>
      <w:r w:rsidRPr="00D14E4C">
        <w:rPr>
          <w:i/>
          <w:color w:val="000000"/>
          <w:sz w:val="24"/>
          <w:szCs w:val="24"/>
        </w:rPr>
        <w:t xml:space="preserve">) вагонов </w:t>
      </w:r>
      <w:r w:rsidR="001757BB" w:rsidRPr="00D14E4C">
        <w:rPr>
          <w:i/>
          <w:color w:val="000000"/>
          <w:sz w:val="24"/>
          <w:szCs w:val="24"/>
        </w:rPr>
        <w:t xml:space="preserve">АО «Рефсервис» и других собственников </w:t>
      </w:r>
      <w:r w:rsidRPr="00D14E4C">
        <w:rPr>
          <w:i/>
          <w:color w:val="000000"/>
          <w:sz w:val="24"/>
          <w:szCs w:val="24"/>
        </w:rPr>
        <w:t xml:space="preserve">предоставляются Грузоотправителем в рамках </w:t>
      </w:r>
      <w:r w:rsidR="00C35D62" w:rsidRPr="00D14E4C">
        <w:rPr>
          <w:i/>
          <w:color w:val="000000"/>
          <w:sz w:val="24"/>
          <w:szCs w:val="24"/>
        </w:rPr>
        <w:t>подписанного Тройственного</w:t>
      </w:r>
      <w:r w:rsidRPr="00D14E4C">
        <w:rPr>
          <w:i/>
          <w:color w:val="000000"/>
          <w:sz w:val="24"/>
          <w:szCs w:val="24"/>
        </w:rPr>
        <w:t xml:space="preserve"> соглашения</w:t>
      </w:r>
      <w:r w:rsidR="00C35D62" w:rsidRPr="00D14E4C">
        <w:rPr>
          <w:i/>
          <w:color w:val="000000"/>
          <w:sz w:val="24"/>
          <w:szCs w:val="24"/>
        </w:rPr>
        <w:t>.</w:t>
      </w:r>
    </w:p>
    <w:p w:rsidR="00C35D62" w:rsidRPr="00D14E4C" w:rsidRDefault="00C35D62" w:rsidP="00163470">
      <w:pPr>
        <w:widowControl/>
        <w:shd w:val="clear" w:color="auto" w:fill="FFFFFF"/>
        <w:jc w:val="both"/>
        <w:rPr>
          <w:i/>
          <w:color w:val="000000"/>
          <w:sz w:val="24"/>
          <w:szCs w:val="24"/>
        </w:rPr>
      </w:pPr>
      <w:r w:rsidRPr="00D14E4C">
        <w:rPr>
          <w:i/>
          <w:color w:val="000000"/>
          <w:sz w:val="24"/>
          <w:szCs w:val="24"/>
        </w:rPr>
        <w:t>***</w:t>
      </w:r>
      <w:r w:rsidR="00405DE1" w:rsidRPr="00D14E4C">
        <w:rPr>
          <w:i/>
          <w:color w:val="000000"/>
          <w:sz w:val="24"/>
          <w:szCs w:val="24"/>
        </w:rPr>
        <w:t>*</w:t>
      </w:r>
      <w:r w:rsidR="00A932B8" w:rsidRPr="00D14E4C">
        <w:rPr>
          <w:i/>
          <w:color w:val="000000"/>
          <w:sz w:val="24"/>
          <w:szCs w:val="24"/>
        </w:rPr>
        <w:t>*</w:t>
      </w:r>
      <w:r w:rsidRPr="00D14E4C">
        <w:rPr>
          <w:i/>
          <w:color w:val="000000"/>
          <w:sz w:val="24"/>
          <w:szCs w:val="24"/>
        </w:rPr>
        <w:t xml:space="preserve"> - </w:t>
      </w:r>
      <w:r w:rsidR="00866EDC" w:rsidRPr="00D14E4C">
        <w:rPr>
          <w:i/>
          <w:color w:val="000000"/>
          <w:sz w:val="24"/>
          <w:szCs w:val="24"/>
        </w:rPr>
        <w:t>Данное коммерческое предложение</w:t>
      </w:r>
      <w:r w:rsidR="00C153DA" w:rsidRPr="00D14E4C">
        <w:rPr>
          <w:i/>
          <w:color w:val="000000"/>
          <w:sz w:val="24"/>
          <w:szCs w:val="24"/>
        </w:rPr>
        <w:t xml:space="preserve"> (скидка</w:t>
      </w:r>
      <w:r w:rsidR="007630C5" w:rsidRPr="00D14E4C">
        <w:rPr>
          <w:i/>
          <w:color w:val="000000"/>
          <w:sz w:val="24"/>
          <w:szCs w:val="24"/>
        </w:rPr>
        <w:t xml:space="preserve">) распространяются для Клиентов, заключивших Тройственное соглашение (АО «Рефсервис» - Клиент – Грузоотправитель) и применяются исключительно на </w:t>
      </w:r>
      <w:r w:rsidR="00BE7123" w:rsidRPr="00D14E4C">
        <w:rPr>
          <w:i/>
          <w:color w:val="000000"/>
          <w:sz w:val="24"/>
          <w:szCs w:val="24"/>
        </w:rPr>
        <w:t>груженые вагоны</w:t>
      </w:r>
      <w:r w:rsidR="007630C5" w:rsidRPr="00D14E4C">
        <w:rPr>
          <w:i/>
          <w:color w:val="000000"/>
          <w:sz w:val="24"/>
          <w:szCs w:val="24"/>
        </w:rPr>
        <w:t xml:space="preserve"> собственности АО «Рефсервис» одного Грузоотправителя (из числа поданных на фронт погрузки) по каждой станции его погрузки</w:t>
      </w:r>
      <w:r w:rsidR="00BD17C4" w:rsidRPr="00D14E4C">
        <w:rPr>
          <w:i/>
          <w:color w:val="000000"/>
          <w:sz w:val="24"/>
          <w:szCs w:val="24"/>
        </w:rPr>
        <w:t xml:space="preserve"> (погрузка одного грузоотправителя по разным станциям не суммируется)</w:t>
      </w:r>
      <w:r w:rsidR="007630C5" w:rsidRPr="00D14E4C">
        <w:rPr>
          <w:i/>
          <w:color w:val="000000"/>
          <w:sz w:val="24"/>
          <w:szCs w:val="24"/>
        </w:rPr>
        <w:t>, вне зависимости от количества участвующих в этом Клиентов АО «Рефсервис».</w:t>
      </w:r>
    </w:p>
    <w:p w:rsidR="00BE4356" w:rsidRDefault="00163470" w:rsidP="00163470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5D660A" w:rsidRDefault="005D660A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</w:t>
      </w:r>
      <w:proofErr w:type="spellStart"/>
      <w:r w:rsidRPr="0083585C">
        <w:rPr>
          <w:sz w:val="24"/>
          <w:szCs w:val="26"/>
          <w:shd w:val="clear" w:color="auto" w:fill="FFFFFF"/>
        </w:rPr>
        <w:t>mail</w:t>
      </w:r>
      <w:proofErr w:type="spellEnd"/>
      <w:r w:rsidRPr="0083585C">
        <w:rPr>
          <w:sz w:val="24"/>
          <w:szCs w:val="26"/>
          <w:shd w:val="clear" w:color="auto" w:fill="FFFFFF"/>
        </w:rPr>
        <w:t>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DE5867">
        <w:rPr>
          <w:sz w:val="24"/>
          <w:szCs w:val="26"/>
          <w:shd w:val="clear" w:color="auto" w:fill="FFFFFF"/>
        </w:rPr>
        <w:t>46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FA270B"/>
    <w:multiLevelType w:val="hybridMultilevel"/>
    <w:tmpl w:val="D480E5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20661"/>
    <w:rsid w:val="00023198"/>
    <w:rsid w:val="00033A48"/>
    <w:rsid w:val="00035741"/>
    <w:rsid w:val="00042AE2"/>
    <w:rsid w:val="00054978"/>
    <w:rsid w:val="00055DAC"/>
    <w:rsid w:val="0006243E"/>
    <w:rsid w:val="000642BF"/>
    <w:rsid w:val="00070C17"/>
    <w:rsid w:val="00072FD8"/>
    <w:rsid w:val="00080DBA"/>
    <w:rsid w:val="00081DC3"/>
    <w:rsid w:val="00091197"/>
    <w:rsid w:val="000922CE"/>
    <w:rsid w:val="0009668F"/>
    <w:rsid w:val="000A7D1A"/>
    <w:rsid w:val="000B05DE"/>
    <w:rsid w:val="000B5CF3"/>
    <w:rsid w:val="000C3B2F"/>
    <w:rsid w:val="000C7E34"/>
    <w:rsid w:val="000D1C35"/>
    <w:rsid w:val="000D5DF1"/>
    <w:rsid w:val="000E5EDB"/>
    <w:rsid w:val="000F1B0A"/>
    <w:rsid w:val="00101A4F"/>
    <w:rsid w:val="0010620E"/>
    <w:rsid w:val="00106636"/>
    <w:rsid w:val="001126FE"/>
    <w:rsid w:val="00117D42"/>
    <w:rsid w:val="001228E3"/>
    <w:rsid w:val="00130CC8"/>
    <w:rsid w:val="00131746"/>
    <w:rsid w:val="00132FCA"/>
    <w:rsid w:val="0014008E"/>
    <w:rsid w:val="00140DA9"/>
    <w:rsid w:val="00141FEF"/>
    <w:rsid w:val="001435C7"/>
    <w:rsid w:val="0014635F"/>
    <w:rsid w:val="00153004"/>
    <w:rsid w:val="0015324E"/>
    <w:rsid w:val="00157BE4"/>
    <w:rsid w:val="00160FB8"/>
    <w:rsid w:val="001630B7"/>
    <w:rsid w:val="00163470"/>
    <w:rsid w:val="00164745"/>
    <w:rsid w:val="001665DA"/>
    <w:rsid w:val="001708A1"/>
    <w:rsid w:val="00170BFE"/>
    <w:rsid w:val="00171416"/>
    <w:rsid w:val="001757BB"/>
    <w:rsid w:val="00175CCC"/>
    <w:rsid w:val="0017622A"/>
    <w:rsid w:val="00177F38"/>
    <w:rsid w:val="001802CA"/>
    <w:rsid w:val="00185028"/>
    <w:rsid w:val="00190985"/>
    <w:rsid w:val="00190D4D"/>
    <w:rsid w:val="00195DA6"/>
    <w:rsid w:val="00197562"/>
    <w:rsid w:val="001A0675"/>
    <w:rsid w:val="001A6640"/>
    <w:rsid w:val="001C24D9"/>
    <w:rsid w:val="001C35FC"/>
    <w:rsid w:val="001D1796"/>
    <w:rsid w:val="0020574E"/>
    <w:rsid w:val="00221884"/>
    <w:rsid w:val="002224CA"/>
    <w:rsid w:val="00223B0F"/>
    <w:rsid w:val="00240999"/>
    <w:rsid w:val="00241625"/>
    <w:rsid w:val="00243C74"/>
    <w:rsid w:val="002562A0"/>
    <w:rsid w:val="00261B7B"/>
    <w:rsid w:val="00267A4B"/>
    <w:rsid w:val="0027182B"/>
    <w:rsid w:val="00272FF6"/>
    <w:rsid w:val="00283920"/>
    <w:rsid w:val="00292BFA"/>
    <w:rsid w:val="00294268"/>
    <w:rsid w:val="002942CF"/>
    <w:rsid w:val="00294C90"/>
    <w:rsid w:val="00295692"/>
    <w:rsid w:val="002A1E48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5F29"/>
    <w:rsid w:val="00302E7C"/>
    <w:rsid w:val="0031076B"/>
    <w:rsid w:val="0031080C"/>
    <w:rsid w:val="003159FF"/>
    <w:rsid w:val="00320C8D"/>
    <w:rsid w:val="00324073"/>
    <w:rsid w:val="003242DC"/>
    <w:rsid w:val="00324849"/>
    <w:rsid w:val="00330972"/>
    <w:rsid w:val="003454A2"/>
    <w:rsid w:val="0034573A"/>
    <w:rsid w:val="00346CF7"/>
    <w:rsid w:val="003523C5"/>
    <w:rsid w:val="00353B8A"/>
    <w:rsid w:val="0036697C"/>
    <w:rsid w:val="0037261D"/>
    <w:rsid w:val="0039137E"/>
    <w:rsid w:val="00395121"/>
    <w:rsid w:val="003A1271"/>
    <w:rsid w:val="003A33C8"/>
    <w:rsid w:val="003A477E"/>
    <w:rsid w:val="003A5413"/>
    <w:rsid w:val="003A6BD7"/>
    <w:rsid w:val="003A7D12"/>
    <w:rsid w:val="003C126F"/>
    <w:rsid w:val="003E0808"/>
    <w:rsid w:val="003E083A"/>
    <w:rsid w:val="003E2113"/>
    <w:rsid w:val="003E4437"/>
    <w:rsid w:val="003E6C0C"/>
    <w:rsid w:val="003E74BC"/>
    <w:rsid w:val="003E7E15"/>
    <w:rsid w:val="003F1EB4"/>
    <w:rsid w:val="003F247F"/>
    <w:rsid w:val="003F5DDC"/>
    <w:rsid w:val="003F769E"/>
    <w:rsid w:val="00400DAE"/>
    <w:rsid w:val="0040122A"/>
    <w:rsid w:val="00405DE1"/>
    <w:rsid w:val="00413435"/>
    <w:rsid w:val="00414687"/>
    <w:rsid w:val="00415DA6"/>
    <w:rsid w:val="00420865"/>
    <w:rsid w:val="00421206"/>
    <w:rsid w:val="00433CD7"/>
    <w:rsid w:val="00445774"/>
    <w:rsid w:val="004501E0"/>
    <w:rsid w:val="00456A3F"/>
    <w:rsid w:val="0045709C"/>
    <w:rsid w:val="0046180D"/>
    <w:rsid w:val="00463561"/>
    <w:rsid w:val="00470A20"/>
    <w:rsid w:val="00473DF2"/>
    <w:rsid w:val="00480B45"/>
    <w:rsid w:val="00486EF7"/>
    <w:rsid w:val="00494DBD"/>
    <w:rsid w:val="004A04AF"/>
    <w:rsid w:val="004A24FB"/>
    <w:rsid w:val="004A50B2"/>
    <w:rsid w:val="004B1EC2"/>
    <w:rsid w:val="004B4497"/>
    <w:rsid w:val="004B7AC8"/>
    <w:rsid w:val="004B7C96"/>
    <w:rsid w:val="004C0162"/>
    <w:rsid w:val="004C5DB6"/>
    <w:rsid w:val="004C7EEE"/>
    <w:rsid w:val="004D0F36"/>
    <w:rsid w:val="004D2DD0"/>
    <w:rsid w:val="004E1397"/>
    <w:rsid w:val="004F0A47"/>
    <w:rsid w:val="004F363E"/>
    <w:rsid w:val="004F41D5"/>
    <w:rsid w:val="004F511D"/>
    <w:rsid w:val="004F78BF"/>
    <w:rsid w:val="00500E7F"/>
    <w:rsid w:val="00503002"/>
    <w:rsid w:val="005039A5"/>
    <w:rsid w:val="00504D4E"/>
    <w:rsid w:val="005140F6"/>
    <w:rsid w:val="005150B1"/>
    <w:rsid w:val="005153E5"/>
    <w:rsid w:val="00516B91"/>
    <w:rsid w:val="00523537"/>
    <w:rsid w:val="00526854"/>
    <w:rsid w:val="00533C06"/>
    <w:rsid w:val="00534481"/>
    <w:rsid w:val="005452A6"/>
    <w:rsid w:val="005533C4"/>
    <w:rsid w:val="00555272"/>
    <w:rsid w:val="005672CF"/>
    <w:rsid w:val="00575335"/>
    <w:rsid w:val="005919D7"/>
    <w:rsid w:val="00595C39"/>
    <w:rsid w:val="005A203B"/>
    <w:rsid w:val="005A3E0E"/>
    <w:rsid w:val="005A3E43"/>
    <w:rsid w:val="005A5A92"/>
    <w:rsid w:val="005A6A50"/>
    <w:rsid w:val="005B04F2"/>
    <w:rsid w:val="005B384D"/>
    <w:rsid w:val="005B5E6B"/>
    <w:rsid w:val="005C06F0"/>
    <w:rsid w:val="005C3E6D"/>
    <w:rsid w:val="005C4CAD"/>
    <w:rsid w:val="005D2C33"/>
    <w:rsid w:val="005D5FB5"/>
    <w:rsid w:val="005D660A"/>
    <w:rsid w:val="005E717F"/>
    <w:rsid w:val="005F2406"/>
    <w:rsid w:val="005F7B3A"/>
    <w:rsid w:val="00600127"/>
    <w:rsid w:val="00620804"/>
    <w:rsid w:val="006213DE"/>
    <w:rsid w:val="006226D5"/>
    <w:rsid w:val="00623179"/>
    <w:rsid w:val="00624294"/>
    <w:rsid w:val="006408E3"/>
    <w:rsid w:val="006461CF"/>
    <w:rsid w:val="00646C0E"/>
    <w:rsid w:val="00646D3C"/>
    <w:rsid w:val="00650405"/>
    <w:rsid w:val="00654DC2"/>
    <w:rsid w:val="0066343A"/>
    <w:rsid w:val="0066392B"/>
    <w:rsid w:val="00680C9E"/>
    <w:rsid w:val="00681FC5"/>
    <w:rsid w:val="00684177"/>
    <w:rsid w:val="006857BB"/>
    <w:rsid w:val="00686E4B"/>
    <w:rsid w:val="00694AB6"/>
    <w:rsid w:val="00696162"/>
    <w:rsid w:val="0069701E"/>
    <w:rsid w:val="006A4386"/>
    <w:rsid w:val="006B1F96"/>
    <w:rsid w:val="006C4E1F"/>
    <w:rsid w:val="006D2F54"/>
    <w:rsid w:val="006D7B94"/>
    <w:rsid w:val="006E3413"/>
    <w:rsid w:val="006F2F74"/>
    <w:rsid w:val="006F61C5"/>
    <w:rsid w:val="00701C4F"/>
    <w:rsid w:val="0070534B"/>
    <w:rsid w:val="00706FFC"/>
    <w:rsid w:val="00710C5E"/>
    <w:rsid w:val="00711913"/>
    <w:rsid w:val="00720419"/>
    <w:rsid w:val="0072236C"/>
    <w:rsid w:val="00732169"/>
    <w:rsid w:val="007330FF"/>
    <w:rsid w:val="00734556"/>
    <w:rsid w:val="00734776"/>
    <w:rsid w:val="007509AF"/>
    <w:rsid w:val="00753DA8"/>
    <w:rsid w:val="007630C5"/>
    <w:rsid w:val="007650E5"/>
    <w:rsid w:val="00773E03"/>
    <w:rsid w:val="007754D7"/>
    <w:rsid w:val="007755AD"/>
    <w:rsid w:val="007938DB"/>
    <w:rsid w:val="007A1A08"/>
    <w:rsid w:val="007A23C9"/>
    <w:rsid w:val="007A4823"/>
    <w:rsid w:val="007A4D8D"/>
    <w:rsid w:val="007A62FA"/>
    <w:rsid w:val="007A668B"/>
    <w:rsid w:val="007B0CEF"/>
    <w:rsid w:val="007B2A9B"/>
    <w:rsid w:val="007B67DD"/>
    <w:rsid w:val="007D061F"/>
    <w:rsid w:val="007D1E54"/>
    <w:rsid w:val="007D3FD1"/>
    <w:rsid w:val="007D7E4A"/>
    <w:rsid w:val="007D7E82"/>
    <w:rsid w:val="007E2818"/>
    <w:rsid w:val="007E3B0C"/>
    <w:rsid w:val="007F18A8"/>
    <w:rsid w:val="007F2B26"/>
    <w:rsid w:val="007F6530"/>
    <w:rsid w:val="00801F8E"/>
    <w:rsid w:val="00803E16"/>
    <w:rsid w:val="0080636D"/>
    <w:rsid w:val="008129F6"/>
    <w:rsid w:val="00820E46"/>
    <w:rsid w:val="00827A08"/>
    <w:rsid w:val="0083585C"/>
    <w:rsid w:val="0083602B"/>
    <w:rsid w:val="008450C9"/>
    <w:rsid w:val="00850F96"/>
    <w:rsid w:val="00854771"/>
    <w:rsid w:val="00866EDC"/>
    <w:rsid w:val="008728EC"/>
    <w:rsid w:val="00874268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6447"/>
    <w:rsid w:val="008C2CC4"/>
    <w:rsid w:val="008C764F"/>
    <w:rsid w:val="008D4C87"/>
    <w:rsid w:val="008D4CD7"/>
    <w:rsid w:val="008D6B5D"/>
    <w:rsid w:val="008D6D3B"/>
    <w:rsid w:val="008E085D"/>
    <w:rsid w:val="008E3B91"/>
    <w:rsid w:val="008E56A3"/>
    <w:rsid w:val="008E5DD9"/>
    <w:rsid w:val="008E66C4"/>
    <w:rsid w:val="008E7D1B"/>
    <w:rsid w:val="008F313C"/>
    <w:rsid w:val="008F3C34"/>
    <w:rsid w:val="008F3CC8"/>
    <w:rsid w:val="008F67D0"/>
    <w:rsid w:val="00900BB1"/>
    <w:rsid w:val="009077C9"/>
    <w:rsid w:val="00910FA2"/>
    <w:rsid w:val="00911800"/>
    <w:rsid w:val="00916130"/>
    <w:rsid w:val="00921D0E"/>
    <w:rsid w:val="009251D5"/>
    <w:rsid w:val="00930534"/>
    <w:rsid w:val="00941A0C"/>
    <w:rsid w:val="009458AB"/>
    <w:rsid w:val="00945FAF"/>
    <w:rsid w:val="009479B7"/>
    <w:rsid w:val="00951067"/>
    <w:rsid w:val="00953773"/>
    <w:rsid w:val="00962254"/>
    <w:rsid w:val="00965325"/>
    <w:rsid w:val="00965C30"/>
    <w:rsid w:val="00967158"/>
    <w:rsid w:val="009841BD"/>
    <w:rsid w:val="00985430"/>
    <w:rsid w:val="00985E45"/>
    <w:rsid w:val="009904FB"/>
    <w:rsid w:val="00990BAB"/>
    <w:rsid w:val="009A2CF5"/>
    <w:rsid w:val="009A2E85"/>
    <w:rsid w:val="009A4C44"/>
    <w:rsid w:val="009A4D16"/>
    <w:rsid w:val="009A59C9"/>
    <w:rsid w:val="009A5EEB"/>
    <w:rsid w:val="009B32C6"/>
    <w:rsid w:val="009D0D98"/>
    <w:rsid w:val="009D2888"/>
    <w:rsid w:val="009D6F92"/>
    <w:rsid w:val="009D7142"/>
    <w:rsid w:val="009E16DB"/>
    <w:rsid w:val="009F4F80"/>
    <w:rsid w:val="00A045EC"/>
    <w:rsid w:val="00A0468A"/>
    <w:rsid w:val="00A05360"/>
    <w:rsid w:val="00A11086"/>
    <w:rsid w:val="00A12D5C"/>
    <w:rsid w:val="00A224D2"/>
    <w:rsid w:val="00A23C31"/>
    <w:rsid w:val="00A34F18"/>
    <w:rsid w:val="00A43159"/>
    <w:rsid w:val="00A43F7F"/>
    <w:rsid w:val="00A534F5"/>
    <w:rsid w:val="00A6243D"/>
    <w:rsid w:val="00A67ABE"/>
    <w:rsid w:val="00A712E9"/>
    <w:rsid w:val="00A76BD4"/>
    <w:rsid w:val="00A77CC6"/>
    <w:rsid w:val="00A82DB2"/>
    <w:rsid w:val="00A84AFC"/>
    <w:rsid w:val="00A85DF5"/>
    <w:rsid w:val="00A91ED2"/>
    <w:rsid w:val="00A932B8"/>
    <w:rsid w:val="00A96483"/>
    <w:rsid w:val="00AB0E3D"/>
    <w:rsid w:val="00AB0F1F"/>
    <w:rsid w:val="00AB69E2"/>
    <w:rsid w:val="00AB6D18"/>
    <w:rsid w:val="00AC1968"/>
    <w:rsid w:val="00AC35C5"/>
    <w:rsid w:val="00AC3B3D"/>
    <w:rsid w:val="00AE089B"/>
    <w:rsid w:val="00AE5286"/>
    <w:rsid w:val="00AF15D5"/>
    <w:rsid w:val="00AF6E30"/>
    <w:rsid w:val="00B02902"/>
    <w:rsid w:val="00B141B6"/>
    <w:rsid w:val="00B2081D"/>
    <w:rsid w:val="00B23280"/>
    <w:rsid w:val="00B237F2"/>
    <w:rsid w:val="00B3243D"/>
    <w:rsid w:val="00B34885"/>
    <w:rsid w:val="00B36EF1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320"/>
    <w:rsid w:val="00B83D86"/>
    <w:rsid w:val="00B84D6D"/>
    <w:rsid w:val="00B93F79"/>
    <w:rsid w:val="00B9477F"/>
    <w:rsid w:val="00B94C1F"/>
    <w:rsid w:val="00B95507"/>
    <w:rsid w:val="00BA1F3C"/>
    <w:rsid w:val="00BB4386"/>
    <w:rsid w:val="00BC053A"/>
    <w:rsid w:val="00BC1733"/>
    <w:rsid w:val="00BC3575"/>
    <w:rsid w:val="00BD17C4"/>
    <w:rsid w:val="00BE4356"/>
    <w:rsid w:val="00BE70EE"/>
    <w:rsid w:val="00BE7123"/>
    <w:rsid w:val="00BF1C58"/>
    <w:rsid w:val="00BF76EA"/>
    <w:rsid w:val="00C03CBF"/>
    <w:rsid w:val="00C066F5"/>
    <w:rsid w:val="00C1078E"/>
    <w:rsid w:val="00C112DD"/>
    <w:rsid w:val="00C11447"/>
    <w:rsid w:val="00C153DA"/>
    <w:rsid w:val="00C156D4"/>
    <w:rsid w:val="00C21E35"/>
    <w:rsid w:val="00C237B0"/>
    <w:rsid w:val="00C24B36"/>
    <w:rsid w:val="00C24E6B"/>
    <w:rsid w:val="00C2773D"/>
    <w:rsid w:val="00C33F02"/>
    <w:rsid w:val="00C35D62"/>
    <w:rsid w:val="00C36918"/>
    <w:rsid w:val="00C417BD"/>
    <w:rsid w:val="00C55270"/>
    <w:rsid w:val="00C57D0F"/>
    <w:rsid w:val="00C622D1"/>
    <w:rsid w:val="00C64E86"/>
    <w:rsid w:val="00C65C33"/>
    <w:rsid w:val="00C73C9B"/>
    <w:rsid w:val="00C73ECF"/>
    <w:rsid w:val="00C80154"/>
    <w:rsid w:val="00C83996"/>
    <w:rsid w:val="00C83CB4"/>
    <w:rsid w:val="00C902E5"/>
    <w:rsid w:val="00C95771"/>
    <w:rsid w:val="00C9634C"/>
    <w:rsid w:val="00CA4476"/>
    <w:rsid w:val="00CA7C7C"/>
    <w:rsid w:val="00CB58F6"/>
    <w:rsid w:val="00CB67F0"/>
    <w:rsid w:val="00CC3C33"/>
    <w:rsid w:val="00CD0559"/>
    <w:rsid w:val="00CD5989"/>
    <w:rsid w:val="00CD6B17"/>
    <w:rsid w:val="00CE0816"/>
    <w:rsid w:val="00CE5525"/>
    <w:rsid w:val="00CF1EF3"/>
    <w:rsid w:val="00D13D17"/>
    <w:rsid w:val="00D14E4C"/>
    <w:rsid w:val="00D17EF5"/>
    <w:rsid w:val="00D20101"/>
    <w:rsid w:val="00D215E8"/>
    <w:rsid w:val="00D327BD"/>
    <w:rsid w:val="00D32A5F"/>
    <w:rsid w:val="00D345A3"/>
    <w:rsid w:val="00D361EF"/>
    <w:rsid w:val="00D37FB4"/>
    <w:rsid w:val="00D4064D"/>
    <w:rsid w:val="00D42E4D"/>
    <w:rsid w:val="00D43DF6"/>
    <w:rsid w:val="00D52272"/>
    <w:rsid w:val="00D57BDB"/>
    <w:rsid w:val="00D61C9F"/>
    <w:rsid w:val="00D62B69"/>
    <w:rsid w:val="00D770A4"/>
    <w:rsid w:val="00D8088F"/>
    <w:rsid w:val="00D87E59"/>
    <w:rsid w:val="00DA0497"/>
    <w:rsid w:val="00DA2DBB"/>
    <w:rsid w:val="00DA3933"/>
    <w:rsid w:val="00DA3F4D"/>
    <w:rsid w:val="00DA666B"/>
    <w:rsid w:val="00DB4A7D"/>
    <w:rsid w:val="00DC6B3D"/>
    <w:rsid w:val="00DD1F72"/>
    <w:rsid w:val="00DD2C1F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95FDA"/>
    <w:rsid w:val="00EA05E3"/>
    <w:rsid w:val="00EA1F45"/>
    <w:rsid w:val="00EA671B"/>
    <w:rsid w:val="00EA7400"/>
    <w:rsid w:val="00EB640C"/>
    <w:rsid w:val="00EC10CC"/>
    <w:rsid w:val="00EC532F"/>
    <w:rsid w:val="00EC621F"/>
    <w:rsid w:val="00ED2002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4749"/>
    <w:rsid w:val="00F05F38"/>
    <w:rsid w:val="00F0721C"/>
    <w:rsid w:val="00F151D3"/>
    <w:rsid w:val="00F170B8"/>
    <w:rsid w:val="00F20183"/>
    <w:rsid w:val="00F23D7E"/>
    <w:rsid w:val="00F27E42"/>
    <w:rsid w:val="00F31F28"/>
    <w:rsid w:val="00F35EB0"/>
    <w:rsid w:val="00F379AE"/>
    <w:rsid w:val="00F70013"/>
    <w:rsid w:val="00F71BB1"/>
    <w:rsid w:val="00F72BD4"/>
    <w:rsid w:val="00F73373"/>
    <w:rsid w:val="00F9254C"/>
    <w:rsid w:val="00FA3885"/>
    <w:rsid w:val="00FA6AD3"/>
    <w:rsid w:val="00FB3347"/>
    <w:rsid w:val="00FC052C"/>
    <w:rsid w:val="00FC428F"/>
    <w:rsid w:val="00FC6CEC"/>
    <w:rsid w:val="00FD3F2D"/>
    <w:rsid w:val="00FE2D1D"/>
    <w:rsid w:val="00FE36D9"/>
    <w:rsid w:val="00FF4277"/>
    <w:rsid w:val="00FF4BA0"/>
    <w:rsid w:val="00FF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19625-3873-4B2E-8521-4A19CB2D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Циркова Юлия Сергеевна</cp:lastModifiedBy>
  <cp:revision>63</cp:revision>
  <cp:lastPrinted>2020-11-02T12:27:00Z</cp:lastPrinted>
  <dcterms:created xsi:type="dcterms:W3CDTF">2025-10-17T07:44:00Z</dcterms:created>
  <dcterms:modified xsi:type="dcterms:W3CDTF">2025-10-24T11:05:00Z</dcterms:modified>
</cp:coreProperties>
</file>